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7E09E" w14:textId="77777777" w:rsidR="00211842" w:rsidRPr="00211842" w:rsidRDefault="00211842" w:rsidP="00211842">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p>
    <w:p w14:paraId="6800D45A"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p>
    <w:p w14:paraId="02DF816D"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p>
    <w:p w14:paraId="5374E852"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p>
    <w:p w14:paraId="470174B2"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t xml:space="preserve">                                                                                                              ПРОЕКТ</w:t>
      </w:r>
    </w:p>
    <w:p w14:paraId="1DE6B884"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p>
    <w:p w14:paraId="3741705A"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r w:rsidRPr="00674D53">
        <w:rPr>
          <w:rFonts w:ascii="Times New Roman" w:eastAsia="Times New Roman" w:hAnsi="Times New Roman" w:cs="Times New Roman"/>
          <w:b/>
          <w:color w:val="000000" w:themeColor="text1"/>
          <w:sz w:val="28"/>
          <w:szCs w:val="28"/>
          <w:lang w:eastAsia="ru-RU"/>
        </w:rPr>
        <w:t>Новгородская область</w:t>
      </w:r>
    </w:p>
    <w:p w14:paraId="648002B6" w14:textId="77777777" w:rsidR="00674D53" w:rsidRPr="00674D53" w:rsidRDefault="00674D53" w:rsidP="00674D53">
      <w:pPr>
        <w:keepNext/>
        <w:spacing w:before="120" w:after="0" w:line="240" w:lineRule="auto"/>
        <w:jc w:val="center"/>
        <w:outlineLvl w:val="2"/>
        <w:rPr>
          <w:rFonts w:ascii="Times New Roman" w:eastAsia="Times New Roman" w:hAnsi="Times New Roman" w:cs="Times New Roman"/>
          <w:b/>
          <w:color w:val="000000" w:themeColor="text1"/>
          <w:spacing w:val="-10"/>
          <w:sz w:val="30"/>
          <w:szCs w:val="30"/>
          <w:lang w:eastAsia="ru-RU"/>
        </w:rPr>
      </w:pPr>
      <w:r w:rsidRPr="00674D53">
        <w:rPr>
          <w:rFonts w:ascii="Times New Roman" w:eastAsia="Times New Roman" w:hAnsi="Times New Roman" w:cs="Times New Roman"/>
          <w:b/>
          <w:color w:val="000000" w:themeColor="text1"/>
          <w:sz w:val="28"/>
          <w:szCs w:val="20"/>
          <w:lang w:eastAsia="ru-RU"/>
        </w:rPr>
        <w:t xml:space="preserve"> </w:t>
      </w:r>
      <w:r w:rsidRPr="00674D53">
        <w:rPr>
          <w:rFonts w:ascii="Times New Roman" w:eastAsia="Times New Roman" w:hAnsi="Times New Roman" w:cs="Times New Roman"/>
          <w:b/>
          <w:color w:val="000000" w:themeColor="text1"/>
          <w:spacing w:val="-10"/>
          <w:sz w:val="28"/>
          <w:szCs w:val="28"/>
          <w:lang w:eastAsia="ru-RU"/>
        </w:rPr>
        <w:t>АДМИНИСТРАЦИЯ БОРОВИЧСКОГО МУНИЦИПАЛЬНОГО РАЙОН</w:t>
      </w:r>
      <w:r w:rsidRPr="00674D53">
        <w:rPr>
          <w:rFonts w:ascii="Times New Roman" w:eastAsia="Times New Roman" w:hAnsi="Times New Roman" w:cs="Times New Roman"/>
          <w:b/>
          <w:color w:val="000000" w:themeColor="text1"/>
          <w:spacing w:val="-10"/>
          <w:sz w:val="30"/>
          <w:szCs w:val="30"/>
          <w:lang w:eastAsia="ru-RU"/>
        </w:rPr>
        <w:t>А</w:t>
      </w:r>
    </w:p>
    <w:p w14:paraId="1DF4EE0A" w14:textId="77777777" w:rsidR="00674D53" w:rsidRPr="00674D53" w:rsidRDefault="00674D53" w:rsidP="00674D53">
      <w:pPr>
        <w:keepNext/>
        <w:spacing w:before="120" w:after="0" w:line="360" w:lineRule="auto"/>
        <w:jc w:val="center"/>
        <w:outlineLvl w:val="0"/>
        <w:rPr>
          <w:rFonts w:ascii="Times New Roman" w:eastAsia="Times New Roman" w:hAnsi="Times New Roman" w:cs="Times New Roman"/>
          <w:color w:val="000000" w:themeColor="text1"/>
          <w:spacing w:val="60"/>
          <w:sz w:val="32"/>
          <w:szCs w:val="20"/>
          <w:lang w:eastAsia="ru-RU"/>
        </w:rPr>
      </w:pPr>
      <w:r w:rsidRPr="00674D53">
        <w:rPr>
          <w:rFonts w:ascii="Times New Roman" w:eastAsia="Times New Roman" w:hAnsi="Times New Roman" w:cs="Times New Roman"/>
          <w:color w:val="000000" w:themeColor="text1"/>
          <w:spacing w:val="60"/>
          <w:sz w:val="32"/>
          <w:szCs w:val="20"/>
          <w:lang w:eastAsia="ru-RU"/>
        </w:rPr>
        <w:t>ПОСТАНОВЛЕНИЕ</w:t>
      </w:r>
    </w:p>
    <w:p w14:paraId="585CBB04" w14:textId="77777777" w:rsidR="00674D53" w:rsidRPr="00674D53" w:rsidRDefault="00674D53" w:rsidP="00674D53">
      <w:pPr>
        <w:spacing w:after="0" w:line="240" w:lineRule="auto"/>
        <w:jc w:val="center"/>
        <w:rPr>
          <w:rFonts w:ascii="Times New Roman" w:eastAsia="Times New Roman" w:hAnsi="Times New Roman" w:cs="Times New Roman"/>
          <w:color w:val="000000" w:themeColor="text1"/>
          <w:sz w:val="20"/>
          <w:szCs w:val="20"/>
          <w:lang w:eastAsia="ru-RU"/>
        </w:rPr>
      </w:pPr>
    </w:p>
    <w:tbl>
      <w:tblPr>
        <w:tblW w:w="0" w:type="auto"/>
        <w:tblInd w:w="3369" w:type="dxa"/>
        <w:tblLook w:val="04A0" w:firstRow="1" w:lastRow="0" w:firstColumn="1" w:lastColumn="0" w:noHBand="0" w:noVBand="1"/>
      </w:tblPr>
      <w:tblGrid>
        <w:gridCol w:w="1476"/>
        <w:gridCol w:w="545"/>
        <w:gridCol w:w="1134"/>
      </w:tblGrid>
      <w:tr w:rsidR="00674D53" w:rsidRPr="00674D53" w14:paraId="0DADB3C0" w14:textId="77777777" w:rsidTr="00400E20">
        <w:tc>
          <w:tcPr>
            <w:tcW w:w="1440" w:type="dxa"/>
            <w:hideMark/>
          </w:tcPr>
          <w:p w14:paraId="787F69EF" w14:textId="77777777" w:rsidR="00674D53" w:rsidRPr="00674D53" w:rsidRDefault="00674D53" w:rsidP="00674D53">
            <w:pPr>
              <w:spacing w:after="0" w:line="240" w:lineRule="auto"/>
              <w:ind w:right="-57"/>
              <w:rPr>
                <w:rFonts w:ascii="Times New Roman" w:eastAsia="Times New Roman" w:hAnsi="Times New Roman" w:cs="Times New Roman"/>
                <w:b/>
                <w:color w:val="000000" w:themeColor="text1"/>
                <w:sz w:val="28"/>
                <w:szCs w:val="28"/>
                <w:lang w:eastAsia="ru-RU"/>
              </w:rPr>
            </w:pPr>
            <w:bookmarkStart w:id="0" w:name="дата"/>
            <w:bookmarkEnd w:id="0"/>
            <w:r>
              <w:rPr>
                <w:rFonts w:ascii="Times New Roman" w:eastAsia="Times New Roman" w:hAnsi="Times New Roman" w:cs="Times New Roman"/>
                <w:b/>
                <w:color w:val="000000" w:themeColor="text1"/>
                <w:sz w:val="28"/>
                <w:szCs w:val="28"/>
                <w:lang w:eastAsia="ru-RU"/>
              </w:rPr>
              <w:t>30</w:t>
            </w:r>
            <w:r w:rsidRPr="00674D53">
              <w:rPr>
                <w:rFonts w:ascii="Times New Roman" w:eastAsia="Times New Roman" w:hAnsi="Times New Roman" w:cs="Times New Roman"/>
                <w:b/>
                <w:color w:val="000000" w:themeColor="text1"/>
                <w:sz w:val="28"/>
                <w:szCs w:val="28"/>
                <w:lang w:eastAsia="ru-RU"/>
              </w:rPr>
              <w:t>.1</w:t>
            </w:r>
            <w:r>
              <w:rPr>
                <w:rFonts w:ascii="Times New Roman" w:eastAsia="Times New Roman" w:hAnsi="Times New Roman" w:cs="Times New Roman"/>
                <w:b/>
                <w:color w:val="000000" w:themeColor="text1"/>
                <w:sz w:val="28"/>
                <w:szCs w:val="28"/>
                <w:lang w:eastAsia="ru-RU"/>
              </w:rPr>
              <w:t>2</w:t>
            </w:r>
            <w:r w:rsidRPr="00674D53">
              <w:rPr>
                <w:rFonts w:ascii="Times New Roman" w:eastAsia="Times New Roman" w:hAnsi="Times New Roman" w:cs="Times New Roman"/>
                <w:b/>
                <w:color w:val="000000" w:themeColor="text1"/>
                <w:sz w:val="28"/>
                <w:szCs w:val="28"/>
                <w:lang w:eastAsia="ru-RU"/>
              </w:rPr>
              <w:t>.2025</w:t>
            </w:r>
          </w:p>
        </w:tc>
        <w:tc>
          <w:tcPr>
            <w:tcW w:w="545" w:type="dxa"/>
            <w:hideMark/>
          </w:tcPr>
          <w:p w14:paraId="4B0FDBBA" w14:textId="77777777" w:rsidR="00674D53" w:rsidRPr="00674D53" w:rsidRDefault="00674D53" w:rsidP="00674D53">
            <w:pPr>
              <w:spacing w:after="0" w:line="240" w:lineRule="auto"/>
              <w:rPr>
                <w:rFonts w:ascii="Times New Roman" w:eastAsia="Times New Roman" w:hAnsi="Times New Roman" w:cs="Times New Roman"/>
                <w:b/>
                <w:color w:val="000000" w:themeColor="text1"/>
                <w:sz w:val="28"/>
                <w:szCs w:val="28"/>
                <w:lang w:eastAsia="ru-RU"/>
              </w:rPr>
            </w:pPr>
            <w:r w:rsidRPr="00674D53">
              <w:rPr>
                <w:rFonts w:ascii="Times New Roman" w:eastAsia="Times New Roman" w:hAnsi="Times New Roman" w:cs="Times New Roman"/>
                <w:color w:val="000000" w:themeColor="text1"/>
                <w:sz w:val="28"/>
                <w:szCs w:val="20"/>
                <w:lang w:eastAsia="ru-RU"/>
              </w:rPr>
              <w:t xml:space="preserve">№ </w:t>
            </w:r>
          </w:p>
        </w:tc>
        <w:tc>
          <w:tcPr>
            <w:tcW w:w="1134" w:type="dxa"/>
          </w:tcPr>
          <w:p w14:paraId="3A6D499C" w14:textId="77777777" w:rsidR="00674D53" w:rsidRPr="00674D53" w:rsidRDefault="00674D53" w:rsidP="00AA0177">
            <w:pPr>
              <w:spacing w:after="0" w:line="240" w:lineRule="auto"/>
              <w:rPr>
                <w:rFonts w:ascii="Times New Roman" w:eastAsia="Times New Roman" w:hAnsi="Times New Roman" w:cs="Times New Roman"/>
                <w:b/>
                <w:color w:val="000000" w:themeColor="text1"/>
                <w:sz w:val="28"/>
                <w:szCs w:val="28"/>
                <w:lang w:eastAsia="ru-RU"/>
              </w:rPr>
            </w:pPr>
            <w:bookmarkStart w:id="1" w:name="номер"/>
            <w:bookmarkEnd w:id="1"/>
            <w:r>
              <w:rPr>
                <w:rFonts w:ascii="Times New Roman" w:eastAsia="Times New Roman" w:hAnsi="Times New Roman" w:cs="Times New Roman"/>
                <w:b/>
                <w:color w:val="000000" w:themeColor="text1"/>
                <w:sz w:val="28"/>
                <w:szCs w:val="28"/>
                <w:lang w:eastAsia="ru-RU"/>
              </w:rPr>
              <w:t>553</w:t>
            </w:r>
            <w:r w:rsidR="00AA0177">
              <w:rPr>
                <w:rFonts w:ascii="Times New Roman" w:eastAsia="Times New Roman" w:hAnsi="Times New Roman" w:cs="Times New Roman"/>
                <w:b/>
                <w:color w:val="000000" w:themeColor="text1"/>
                <w:sz w:val="28"/>
                <w:szCs w:val="28"/>
                <w:lang w:eastAsia="ru-RU"/>
              </w:rPr>
              <w:t>4</w:t>
            </w:r>
          </w:p>
        </w:tc>
      </w:tr>
    </w:tbl>
    <w:p w14:paraId="5BD58A91" w14:textId="77777777" w:rsidR="00211842" w:rsidRPr="00211842" w:rsidRDefault="00211842" w:rsidP="00211842">
      <w:pPr>
        <w:spacing w:after="0" w:line="360" w:lineRule="atLeast"/>
        <w:rPr>
          <w:rFonts w:ascii="Times New Roman" w:eastAsia="Calibri" w:hAnsi="Times New Roman" w:cs="Times New Roman"/>
          <w:sz w:val="28"/>
          <w:szCs w:val="28"/>
        </w:rPr>
      </w:pPr>
    </w:p>
    <w:p w14:paraId="2A31B0E6" w14:textId="77777777" w:rsidR="00211842" w:rsidRPr="00211842" w:rsidRDefault="00211842" w:rsidP="00211842">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r w:rsidRPr="00211842">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муниципальной программе </w:t>
      </w:r>
    </w:p>
    <w:p w14:paraId="4F5C2153" w14:textId="77777777" w:rsidR="00211842" w:rsidRPr="00AA0177" w:rsidRDefault="00211842" w:rsidP="00211842">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r w:rsidRPr="00211842">
        <w:rPr>
          <w:rFonts w:ascii="Times New Roman" w:eastAsia="Times New Roman" w:hAnsi="Times New Roman" w:cs="Times New Roman"/>
          <w:b/>
          <w:sz w:val="28"/>
          <w:szCs w:val="28"/>
          <w:lang w:eastAsia="ru-RU"/>
        </w:rPr>
        <w:t xml:space="preserve">Боровичского муниципального округа </w:t>
      </w:r>
      <w:bookmarkStart w:id="2" w:name="_Hlk219287395"/>
      <w:r w:rsidRPr="00AA0177">
        <w:rPr>
          <w:rFonts w:ascii="Times New Roman" w:eastAsia="Times New Roman" w:hAnsi="Times New Roman" w:cs="Times New Roman"/>
          <w:b/>
          <w:sz w:val="28"/>
          <w:szCs w:val="28"/>
          <w:lang w:eastAsia="ru-RU"/>
        </w:rPr>
        <w:t>«</w:t>
      </w:r>
      <w:r w:rsidR="00AA0177" w:rsidRPr="00AA0177">
        <w:rPr>
          <w:rFonts w:ascii="Times New Roman" w:hAnsi="Times New Roman" w:cs="Times New Roman"/>
          <w:b/>
          <w:bCs/>
          <w:sz w:val="28"/>
          <w:szCs w:val="28"/>
        </w:rPr>
        <w:t>Развитие транспортной системы Боровичского муниципального округа</w:t>
      </w:r>
      <w:r w:rsidRPr="00AA0177">
        <w:rPr>
          <w:rFonts w:ascii="Times New Roman" w:eastAsia="Times New Roman" w:hAnsi="Times New Roman" w:cs="Times New Roman"/>
          <w:b/>
          <w:sz w:val="28"/>
          <w:szCs w:val="28"/>
          <w:lang w:eastAsia="ru-RU"/>
        </w:rPr>
        <w:t>»</w:t>
      </w:r>
    </w:p>
    <w:bookmarkEnd w:id="2"/>
    <w:p w14:paraId="1C7748B8" w14:textId="77777777" w:rsidR="00211842" w:rsidRPr="00211842" w:rsidRDefault="00211842" w:rsidP="00211842">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272D6CF9" w14:textId="77777777" w:rsidR="00674D53" w:rsidRPr="00674D53" w:rsidRDefault="00674D53" w:rsidP="00674D53">
      <w:pPr>
        <w:autoSpaceDE w:val="0"/>
        <w:autoSpaceDN w:val="0"/>
        <w:adjustRightInd w:val="0"/>
        <w:spacing w:after="0" w:line="240" w:lineRule="exact"/>
        <w:jc w:val="center"/>
        <w:rPr>
          <w:rFonts w:ascii="Times New Roman" w:eastAsia="Times New Roman" w:hAnsi="Times New Roman" w:cs="Times New Roman"/>
          <w:b/>
          <w:sz w:val="28"/>
          <w:szCs w:val="28"/>
          <w:lang w:eastAsia="ru-RU"/>
        </w:rPr>
      </w:pPr>
    </w:p>
    <w:p w14:paraId="14BA53CB" w14:textId="77777777" w:rsidR="00674D53" w:rsidRPr="00674D53" w:rsidRDefault="00674D53" w:rsidP="00674D53">
      <w:pPr>
        <w:spacing w:after="120" w:line="360" w:lineRule="atLeast"/>
        <w:ind w:firstLine="709"/>
        <w:jc w:val="both"/>
        <w:rPr>
          <w:rFonts w:ascii="Times New Roman" w:eastAsia="Times New Roman" w:hAnsi="Times New Roman" w:cs="Times New Roman"/>
          <w:b/>
          <w:bCs/>
          <w:sz w:val="24"/>
          <w:szCs w:val="24"/>
          <w:lang w:eastAsia="ru-RU"/>
        </w:rPr>
      </w:pPr>
      <w:r w:rsidRPr="00674D53">
        <w:rPr>
          <w:rFonts w:ascii="Times New Roman" w:eastAsia="Times New Roman" w:hAnsi="Times New Roman" w:cs="Times New Roman"/>
          <w:kern w:val="24"/>
          <w:sz w:val="28"/>
          <w:szCs w:val="28"/>
          <w:lang w:eastAsia="ru-RU"/>
        </w:rPr>
        <w:t>В соответствии со статьёй 179 Бюджетного кодекса Российской Федерации, Перечнем муниципальных программ Боровичского муниципального округа, утверждённым постановлением Администрации муниципального района от 27.06.2025 № 2487, Администрация Боровичского муниципального района</w:t>
      </w:r>
      <w:r w:rsidRPr="00674D53">
        <w:rPr>
          <w:rFonts w:ascii="Times New Roman" w:eastAsia="Times New Roman" w:hAnsi="Times New Roman" w:cs="Times New Roman"/>
          <w:b/>
          <w:kern w:val="24"/>
          <w:sz w:val="28"/>
          <w:szCs w:val="28"/>
          <w:lang w:eastAsia="ru-RU"/>
        </w:rPr>
        <w:t xml:space="preserve"> </w:t>
      </w:r>
      <w:r w:rsidRPr="00674D53">
        <w:rPr>
          <w:rFonts w:ascii="Times New Roman" w:eastAsia="Times New Roman" w:hAnsi="Times New Roman" w:cs="Times New Roman"/>
          <w:b/>
          <w:bCs/>
          <w:sz w:val="28"/>
          <w:szCs w:val="28"/>
          <w:lang w:eastAsia="ru-RU"/>
        </w:rPr>
        <w:t>ПОСТАНОВЛЯЕТ:</w:t>
      </w:r>
      <w:r w:rsidRPr="00674D53">
        <w:rPr>
          <w:rFonts w:ascii="Times New Roman" w:eastAsia="Times New Roman" w:hAnsi="Times New Roman" w:cs="Times New Roman"/>
          <w:b/>
          <w:bCs/>
          <w:sz w:val="24"/>
          <w:szCs w:val="24"/>
          <w:lang w:eastAsia="ru-RU"/>
        </w:rPr>
        <w:t xml:space="preserve"> </w:t>
      </w:r>
    </w:p>
    <w:p w14:paraId="4B2D4339" w14:textId="77777777" w:rsidR="00674D53" w:rsidRPr="00674D53" w:rsidRDefault="00674D53" w:rsidP="00674D53">
      <w:pPr>
        <w:widowControl w:val="0"/>
        <w:tabs>
          <w:tab w:val="center" w:pos="4678"/>
          <w:tab w:val="left" w:pos="7797"/>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74D53">
        <w:rPr>
          <w:rFonts w:ascii="Times New Roman" w:eastAsia="Times New Roman" w:hAnsi="Times New Roman" w:cs="Times New Roman"/>
          <w:sz w:val="28"/>
          <w:szCs w:val="28"/>
          <w:lang w:eastAsia="ru-RU"/>
        </w:rPr>
        <w:t xml:space="preserve">1. Утвердить прилагаемые Стратегические приоритеты муниципальной программы Боровичского муниципального округа </w:t>
      </w:r>
      <w:r w:rsidRPr="00674D53">
        <w:rPr>
          <w:rFonts w:ascii="Times New Roman" w:eastAsia="Times New Roman" w:hAnsi="Times New Roman" w:cs="Times New Roman"/>
          <w:bCs/>
          <w:sz w:val="28"/>
          <w:szCs w:val="28"/>
          <w:lang w:eastAsia="ru-RU"/>
        </w:rPr>
        <w:t>«</w:t>
      </w:r>
      <w:r w:rsidR="00AA0177">
        <w:rPr>
          <w:rFonts w:ascii="Times New Roman" w:hAnsi="Times New Roman" w:cs="Times New Roman"/>
          <w:bCs/>
          <w:sz w:val="28"/>
          <w:szCs w:val="28"/>
        </w:rPr>
        <w:t>Развитие транспортной системы Боровичского муниципального округа</w:t>
      </w:r>
      <w:r w:rsidRPr="00674D53">
        <w:rPr>
          <w:rFonts w:ascii="Times New Roman" w:eastAsia="Times New Roman" w:hAnsi="Times New Roman" w:cs="Times New Roman"/>
          <w:bCs/>
          <w:sz w:val="28"/>
          <w:szCs w:val="28"/>
          <w:lang w:eastAsia="ru-RU"/>
        </w:rPr>
        <w:t>»</w:t>
      </w:r>
      <w:r>
        <w:rPr>
          <w:rFonts w:ascii="Times New Roman" w:eastAsia="Times New Roman" w:hAnsi="Times New Roman" w:cs="Times New Roman"/>
          <w:b/>
          <w:sz w:val="28"/>
          <w:szCs w:val="28"/>
          <w:lang w:eastAsia="ru-RU"/>
        </w:rPr>
        <w:t>.</w:t>
      </w:r>
    </w:p>
    <w:p w14:paraId="2278CF8E" w14:textId="77777777" w:rsidR="00674D53" w:rsidRPr="00674D53" w:rsidRDefault="00674D53" w:rsidP="00674D53">
      <w:pPr>
        <w:autoSpaceDE w:val="0"/>
        <w:autoSpaceDN w:val="0"/>
        <w:adjustRightInd w:val="0"/>
        <w:spacing w:after="0" w:line="360" w:lineRule="atLeast"/>
        <w:ind w:firstLine="709"/>
        <w:jc w:val="both"/>
        <w:textAlignment w:val="baseline"/>
        <w:rPr>
          <w:rFonts w:ascii="Times New Roman" w:eastAsia="Times New Roman" w:hAnsi="Times New Roman" w:cs="Times New Roman"/>
          <w:sz w:val="28"/>
          <w:szCs w:val="28"/>
          <w:lang w:eastAsia="ru-RU"/>
        </w:rPr>
      </w:pPr>
      <w:r w:rsidRPr="00674D53">
        <w:rPr>
          <w:rFonts w:ascii="Times New Roman" w:eastAsia="Times New Roman" w:hAnsi="Times New Roman" w:cs="Times New Roman"/>
          <w:sz w:val="28"/>
          <w:szCs w:val="28"/>
          <w:lang w:eastAsia="ru-RU"/>
        </w:rPr>
        <w:t>2. Постановление вступает в силу с 01 января 2026 года.</w:t>
      </w:r>
    </w:p>
    <w:p w14:paraId="0FBF3901" w14:textId="77777777" w:rsidR="00674D53" w:rsidRPr="00674D53" w:rsidRDefault="00674D53" w:rsidP="00674D53">
      <w:pPr>
        <w:tabs>
          <w:tab w:val="left" w:pos="709"/>
          <w:tab w:val="left" w:pos="851"/>
        </w:tabs>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74D53">
        <w:rPr>
          <w:rFonts w:ascii="Times New Roman" w:eastAsia="Times New Roman" w:hAnsi="Times New Roman" w:cs="Times New Roman"/>
          <w:bCs/>
          <w:sz w:val="28"/>
          <w:szCs w:val="28"/>
          <w:lang w:eastAsia="ru-RU"/>
        </w:rPr>
        <w:t>3</w:t>
      </w:r>
      <w:r w:rsidRPr="00674D53">
        <w:rPr>
          <w:rFonts w:ascii="Times New Roman" w:eastAsia="Times New Roman" w:hAnsi="Times New Roman" w:cs="Times New Roman"/>
          <w:sz w:val="28"/>
          <w:szCs w:val="28"/>
          <w:lang w:eastAsia="ru-RU"/>
        </w:rPr>
        <w:t>.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35FA9A9B" w14:textId="77777777" w:rsidR="00674D53" w:rsidRPr="00674D53" w:rsidRDefault="00674D53" w:rsidP="00674D53">
      <w:pPr>
        <w:spacing w:after="0" w:line="240" w:lineRule="exact"/>
        <w:rPr>
          <w:rFonts w:ascii="Times New Roman" w:eastAsia="Times New Roman" w:hAnsi="Times New Roman" w:cs="Times New Roman"/>
          <w:b/>
          <w:color w:val="000000" w:themeColor="text1"/>
          <w:sz w:val="28"/>
          <w:szCs w:val="20"/>
          <w:lang w:eastAsia="ru-RU"/>
        </w:rPr>
      </w:pPr>
    </w:p>
    <w:p w14:paraId="6A09EB79" w14:textId="77777777" w:rsidR="00211842" w:rsidRPr="00211842" w:rsidRDefault="00211842" w:rsidP="00211842">
      <w:pPr>
        <w:widowControl w:val="0"/>
        <w:autoSpaceDE w:val="0"/>
        <w:autoSpaceDN w:val="0"/>
        <w:spacing w:after="0" w:line="360" w:lineRule="atLeast"/>
        <w:ind w:left="540"/>
        <w:jc w:val="both"/>
        <w:rPr>
          <w:rFonts w:ascii="Times New Roman" w:eastAsia="Times New Roman" w:hAnsi="Times New Roman" w:cs="Times New Roman"/>
          <w:sz w:val="28"/>
          <w:szCs w:val="20"/>
          <w:lang w:eastAsia="ru-RU"/>
        </w:rPr>
      </w:pPr>
    </w:p>
    <w:p w14:paraId="199B5F85" w14:textId="77777777" w:rsidR="00211842" w:rsidRPr="00211842" w:rsidRDefault="00211842" w:rsidP="00211842">
      <w:pPr>
        <w:widowControl w:val="0"/>
        <w:autoSpaceDE w:val="0"/>
        <w:autoSpaceDN w:val="0"/>
        <w:spacing w:after="0" w:line="360" w:lineRule="atLeast"/>
        <w:ind w:left="540"/>
        <w:jc w:val="both"/>
        <w:rPr>
          <w:rFonts w:ascii="Times New Roman" w:eastAsia="Times New Roman" w:hAnsi="Times New Roman" w:cs="Times New Roman"/>
          <w:sz w:val="28"/>
          <w:szCs w:val="20"/>
          <w:lang w:eastAsia="ru-RU"/>
        </w:rPr>
      </w:pPr>
    </w:p>
    <w:p w14:paraId="78AC2DA1" w14:textId="77777777" w:rsidR="00211842" w:rsidRPr="00211842" w:rsidRDefault="001D7B85" w:rsidP="00211842">
      <w:pPr>
        <w:spacing w:after="0" w:line="240" w:lineRule="exact"/>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Первый </w:t>
      </w:r>
      <w:r w:rsidR="00211842" w:rsidRPr="00211842">
        <w:rPr>
          <w:rFonts w:ascii="Times New Roman" w:eastAsia="Calibri" w:hAnsi="Times New Roman" w:cs="Times New Roman"/>
          <w:b/>
          <w:sz w:val="28"/>
          <w:szCs w:val="28"/>
        </w:rPr>
        <w:t>Заместитель</w:t>
      </w:r>
    </w:p>
    <w:p w14:paraId="005F8229" w14:textId="77777777" w:rsidR="00211842" w:rsidRPr="00211842" w:rsidRDefault="00211842" w:rsidP="00211842">
      <w:pPr>
        <w:spacing w:after="0" w:line="240" w:lineRule="exact"/>
        <w:rPr>
          <w:rFonts w:ascii="Times New Roman" w:eastAsia="Calibri" w:hAnsi="Times New Roman" w:cs="Times New Roman"/>
          <w:sz w:val="28"/>
          <w:szCs w:val="28"/>
        </w:rPr>
      </w:pPr>
      <w:r w:rsidRPr="00211842">
        <w:rPr>
          <w:rFonts w:ascii="Times New Roman" w:eastAsia="Calibri" w:hAnsi="Times New Roman" w:cs="Times New Roman"/>
          <w:b/>
          <w:sz w:val="28"/>
          <w:szCs w:val="28"/>
        </w:rPr>
        <w:t xml:space="preserve">Главы администрации </w:t>
      </w:r>
      <w:proofErr w:type="gramStart"/>
      <w:r w:rsidRPr="00211842">
        <w:rPr>
          <w:rFonts w:ascii="Times New Roman" w:eastAsia="Calibri" w:hAnsi="Times New Roman" w:cs="Times New Roman"/>
          <w:b/>
          <w:sz w:val="28"/>
          <w:szCs w:val="28"/>
        </w:rPr>
        <w:t xml:space="preserve">района  </w:t>
      </w:r>
      <w:r w:rsidRPr="00211842">
        <w:rPr>
          <w:rFonts w:ascii="Times New Roman" w:eastAsia="Calibri" w:hAnsi="Times New Roman" w:cs="Times New Roman"/>
          <w:b/>
          <w:sz w:val="28"/>
          <w:szCs w:val="28"/>
        </w:rPr>
        <w:tab/>
      </w:r>
      <w:proofErr w:type="gramEnd"/>
      <w:r w:rsidRPr="00211842">
        <w:rPr>
          <w:rFonts w:ascii="Times New Roman" w:eastAsia="Calibri" w:hAnsi="Times New Roman" w:cs="Times New Roman"/>
          <w:b/>
          <w:sz w:val="28"/>
          <w:szCs w:val="28"/>
        </w:rPr>
        <w:t xml:space="preserve">                                          </w:t>
      </w:r>
      <w:proofErr w:type="spellStart"/>
      <w:r w:rsidR="001D7B85">
        <w:rPr>
          <w:rFonts w:ascii="Times New Roman" w:eastAsia="Calibri" w:hAnsi="Times New Roman" w:cs="Times New Roman"/>
          <w:b/>
          <w:sz w:val="28"/>
          <w:szCs w:val="28"/>
        </w:rPr>
        <w:t>М.Е.Мелешев</w:t>
      </w:r>
      <w:proofErr w:type="spellEnd"/>
    </w:p>
    <w:p w14:paraId="6B111E5B" w14:textId="77777777" w:rsidR="00211842" w:rsidRPr="00211842" w:rsidRDefault="00211842" w:rsidP="00211842">
      <w:pPr>
        <w:spacing w:before="120" w:after="0" w:line="240" w:lineRule="exact"/>
        <w:jc w:val="both"/>
        <w:rPr>
          <w:rFonts w:ascii="Times New Roman" w:eastAsia="Calibri" w:hAnsi="Times New Roman" w:cs="Times New Roman"/>
          <w:bCs/>
          <w:sz w:val="28"/>
          <w:szCs w:val="28"/>
        </w:rPr>
      </w:pPr>
    </w:p>
    <w:p w14:paraId="164EBDD0" w14:textId="556DFED9" w:rsidR="005044A6" w:rsidRDefault="005044A6">
      <w:pPr>
        <w:pStyle w:val="ConsPlusNormal"/>
        <w:ind w:firstLine="540"/>
        <w:jc w:val="both"/>
      </w:pPr>
    </w:p>
    <w:p w14:paraId="77D6AC29" w14:textId="01979F3A" w:rsidR="000170FB" w:rsidRDefault="000170FB">
      <w:pPr>
        <w:pStyle w:val="ConsPlusNormal"/>
        <w:ind w:firstLine="540"/>
        <w:jc w:val="both"/>
      </w:pPr>
    </w:p>
    <w:p w14:paraId="30C43123" w14:textId="592CB78C" w:rsidR="000170FB" w:rsidRDefault="000170FB">
      <w:pPr>
        <w:pStyle w:val="ConsPlusNormal"/>
        <w:ind w:firstLine="540"/>
        <w:jc w:val="both"/>
      </w:pPr>
    </w:p>
    <w:p w14:paraId="238A6940" w14:textId="0F54773E" w:rsidR="000170FB" w:rsidRDefault="000170FB">
      <w:pPr>
        <w:pStyle w:val="ConsPlusNormal"/>
        <w:ind w:firstLine="540"/>
        <w:jc w:val="both"/>
      </w:pPr>
    </w:p>
    <w:p w14:paraId="366F45AA" w14:textId="73424ADD" w:rsidR="000170FB" w:rsidRDefault="000170FB">
      <w:pPr>
        <w:pStyle w:val="ConsPlusNormal"/>
        <w:ind w:firstLine="540"/>
        <w:jc w:val="both"/>
      </w:pPr>
    </w:p>
    <w:p w14:paraId="513F050F" w14:textId="31000290" w:rsidR="000170FB" w:rsidRDefault="000170FB">
      <w:pPr>
        <w:pStyle w:val="ConsPlusNormal"/>
        <w:ind w:firstLine="540"/>
        <w:jc w:val="both"/>
      </w:pPr>
    </w:p>
    <w:p w14:paraId="686F10FF" w14:textId="28BFADB5" w:rsidR="000170FB" w:rsidRDefault="000170FB">
      <w:pPr>
        <w:pStyle w:val="ConsPlusNormal"/>
        <w:ind w:firstLine="540"/>
        <w:jc w:val="both"/>
      </w:pPr>
    </w:p>
    <w:p w14:paraId="5C77D285" w14:textId="2F77C4E0" w:rsidR="000170FB" w:rsidRDefault="000170FB">
      <w:pPr>
        <w:pStyle w:val="ConsPlusNormal"/>
        <w:ind w:firstLine="540"/>
        <w:jc w:val="both"/>
      </w:pPr>
    </w:p>
    <w:p w14:paraId="20C89B8B" w14:textId="6334F5BD" w:rsidR="000170FB" w:rsidRDefault="000170FB">
      <w:pPr>
        <w:pStyle w:val="ConsPlusNormal"/>
        <w:ind w:firstLine="540"/>
        <w:jc w:val="both"/>
      </w:pPr>
    </w:p>
    <w:p w14:paraId="01C43299" w14:textId="035383E5" w:rsidR="000170FB" w:rsidRDefault="000170FB">
      <w:pPr>
        <w:pStyle w:val="ConsPlusNormal"/>
        <w:ind w:firstLine="540"/>
        <w:jc w:val="both"/>
      </w:pPr>
    </w:p>
    <w:p w14:paraId="35F7A196" w14:textId="2F911655" w:rsidR="000170FB" w:rsidRDefault="000170FB">
      <w:pPr>
        <w:pStyle w:val="ConsPlusNormal"/>
        <w:ind w:firstLine="540"/>
        <w:jc w:val="both"/>
      </w:pPr>
    </w:p>
    <w:p w14:paraId="6C1284C1" w14:textId="6BE607DF" w:rsidR="000170FB" w:rsidRDefault="000170FB">
      <w:pPr>
        <w:pStyle w:val="ConsPlusNormal"/>
        <w:ind w:firstLine="540"/>
        <w:jc w:val="both"/>
      </w:pPr>
    </w:p>
    <w:p w14:paraId="72C8F935" w14:textId="09FFD48D" w:rsidR="000170FB" w:rsidRDefault="000170FB">
      <w:pPr>
        <w:pStyle w:val="ConsPlusNormal"/>
        <w:ind w:firstLine="540"/>
        <w:jc w:val="both"/>
      </w:pPr>
    </w:p>
    <w:p w14:paraId="3689D374" w14:textId="30D560E7" w:rsidR="000170FB" w:rsidRDefault="000170FB">
      <w:pPr>
        <w:pStyle w:val="ConsPlusNormal"/>
        <w:ind w:firstLine="540"/>
        <w:jc w:val="both"/>
      </w:pPr>
    </w:p>
    <w:p w14:paraId="04F35A29" w14:textId="61ED88E0" w:rsidR="000170FB" w:rsidRDefault="000170FB">
      <w:pPr>
        <w:pStyle w:val="ConsPlusNormal"/>
        <w:ind w:firstLine="540"/>
        <w:jc w:val="both"/>
      </w:pPr>
    </w:p>
    <w:p w14:paraId="70A8EDE3" w14:textId="2EF69B9A" w:rsidR="000170FB" w:rsidRDefault="000170FB">
      <w:pPr>
        <w:pStyle w:val="ConsPlusNormal"/>
        <w:ind w:firstLine="540"/>
        <w:jc w:val="both"/>
      </w:pPr>
    </w:p>
    <w:p w14:paraId="45BC32E5" w14:textId="14A918C4" w:rsidR="000170FB" w:rsidRDefault="000170FB">
      <w:pPr>
        <w:pStyle w:val="ConsPlusNormal"/>
        <w:ind w:firstLine="540"/>
        <w:jc w:val="both"/>
      </w:pPr>
    </w:p>
    <w:p w14:paraId="3627C117" w14:textId="77777777" w:rsidR="000170FB" w:rsidRDefault="000170FB">
      <w:pPr>
        <w:pStyle w:val="ConsPlusNormal"/>
        <w:ind w:firstLine="540"/>
        <w:jc w:val="both"/>
      </w:pPr>
    </w:p>
    <w:p w14:paraId="65D49F90" w14:textId="77777777" w:rsidR="00674D53" w:rsidRPr="00674D53" w:rsidRDefault="00674D53" w:rsidP="00674D53">
      <w:pPr>
        <w:spacing w:after="0" w:line="240" w:lineRule="exact"/>
        <w:ind w:left="5387"/>
        <w:jc w:val="center"/>
        <w:rPr>
          <w:rFonts w:ascii="Times New Roman" w:eastAsia="Times New Roman" w:hAnsi="Times New Roman" w:cs="Times New Roman"/>
          <w:color w:val="000000"/>
          <w:sz w:val="28"/>
          <w:szCs w:val="28"/>
          <w:lang w:eastAsia="ru-RU"/>
        </w:rPr>
      </w:pPr>
      <w:bookmarkStart w:id="3" w:name="P47"/>
      <w:bookmarkStart w:id="4" w:name="_Hlk155792457"/>
      <w:bookmarkStart w:id="5" w:name="_Hlk163738607"/>
      <w:bookmarkEnd w:id="3"/>
      <w:r w:rsidRPr="00674D53">
        <w:rPr>
          <w:rFonts w:ascii="Times New Roman" w:eastAsia="Times New Roman" w:hAnsi="Times New Roman" w:cs="Times New Roman"/>
          <w:color w:val="000000"/>
          <w:sz w:val="28"/>
          <w:szCs w:val="28"/>
          <w:lang w:eastAsia="ru-RU"/>
        </w:rPr>
        <w:t xml:space="preserve">УТВЕРЖДЕНЫ </w:t>
      </w:r>
    </w:p>
    <w:p w14:paraId="28FA50B3" w14:textId="77777777" w:rsidR="00674D53" w:rsidRPr="00674D53" w:rsidRDefault="00674D53" w:rsidP="00674D53">
      <w:pPr>
        <w:spacing w:before="120" w:after="0" w:line="240" w:lineRule="exact"/>
        <w:ind w:left="5387"/>
        <w:rPr>
          <w:rFonts w:ascii="Times New Roman" w:eastAsia="Times New Roman" w:hAnsi="Times New Roman" w:cs="Times New Roman"/>
          <w:color w:val="000000"/>
          <w:sz w:val="28"/>
          <w:szCs w:val="28"/>
          <w:lang w:eastAsia="ru-RU"/>
        </w:rPr>
      </w:pPr>
      <w:r w:rsidRPr="00674D53">
        <w:rPr>
          <w:rFonts w:ascii="Times New Roman" w:eastAsia="Times New Roman" w:hAnsi="Times New Roman" w:cs="Times New Roman"/>
          <w:color w:val="000000"/>
          <w:sz w:val="28"/>
          <w:szCs w:val="28"/>
          <w:lang w:eastAsia="ru-RU"/>
        </w:rPr>
        <w:t>постановлением Администрации</w:t>
      </w:r>
    </w:p>
    <w:p w14:paraId="25F6A065" w14:textId="77777777" w:rsidR="00674D53" w:rsidRPr="00674D53" w:rsidRDefault="00674D53" w:rsidP="00674D53">
      <w:pPr>
        <w:spacing w:after="0" w:line="240" w:lineRule="exact"/>
        <w:ind w:left="5387"/>
        <w:rPr>
          <w:rFonts w:ascii="Times New Roman" w:eastAsia="Times New Roman" w:hAnsi="Times New Roman" w:cs="Times New Roman"/>
          <w:color w:val="000000"/>
          <w:sz w:val="28"/>
          <w:szCs w:val="28"/>
          <w:lang w:eastAsia="ru-RU"/>
        </w:rPr>
      </w:pPr>
      <w:r w:rsidRPr="00674D53">
        <w:rPr>
          <w:rFonts w:ascii="Times New Roman" w:eastAsia="Times New Roman" w:hAnsi="Times New Roman" w:cs="Times New Roman"/>
          <w:color w:val="000000"/>
          <w:sz w:val="28"/>
          <w:szCs w:val="28"/>
          <w:lang w:eastAsia="ru-RU"/>
        </w:rPr>
        <w:t>муниципального района</w:t>
      </w:r>
    </w:p>
    <w:p w14:paraId="01741378" w14:textId="2CCEA854" w:rsidR="00674D53" w:rsidRPr="00674D53" w:rsidRDefault="00674D53" w:rsidP="00674D53">
      <w:pPr>
        <w:spacing w:after="0" w:line="240" w:lineRule="exact"/>
        <w:ind w:left="5387"/>
        <w:rPr>
          <w:rFonts w:ascii="Times New Roman" w:eastAsia="Times New Roman" w:hAnsi="Times New Roman" w:cs="Times New Roman"/>
          <w:color w:val="000000"/>
          <w:sz w:val="28"/>
          <w:szCs w:val="28"/>
          <w:lang w:eastAsia="ru-RU"/>
        </w:rPr>
      </w:pPr>
      <w:proofErr w:type="gramStart"/>
      <w:r w:rsidRPr="00674D53">
        <w:rPr>
          <w:rFonts w:ascii="Times New Roman" w:eastAsia="Times New Roman" w:hAnsi="Times New Roman" w:cs="Times New Roman"/>
          <w:color w:val="000000"/>
          <w:sz w:val="28"/>
          <w:szCs w:val="28"/>
          <w:lang w:eastAsia="ru-RU"/>
        </w:rPr>
        <w:t xml:space="preserve">от </w:t>
      </w:r>
      <w:r w:rsidR="00E3280D">
        <w:rPr>
          <w:rFonts w:ascii="Times New Roman" w:eastAsia="Times New Roman" w:hAnsi="Times New Roman" w:cs="Times New Roman"/>
          <w:color w:val="000000"/>
          <w:sz w:val="28"/>
          <w:szCs w:val="28"/>
          <w:lang w:eastAsia="ru-RU"/>
        </w:rPr>
        <w:t xml:space="preserve"> </w:t>
      </w:r>
      <w:r w:rsidR="000170FB">
        <w:rPr>
          <w:rFonts w:ascii="Times New Roman" w:eastAsia="Times New Roman" w:hAnsi="Times New Roman" w:cs="Times New Roman"/>
          <w:color w:val="000000"/>
          <w:sz w:val="28"/>
          <w:szCs w:val="28"/>
          <w:lang w:eastAsia="ru-RU"/>
        </w:rPr>
        <w:t>30.12.2025</w:t>
      </w:r>
      <w:proofErr w:type="gramEnd"/>
      <w:r w:rsidR="00E3280D">
        <w:rPr>
          <w:rFonts w:ascii="Times New Roman" w:eastAsia="Times New Roman" w:hAnsi="Times New Roman" w:cs="Times New Roman"/>
          <w:color w:val="000000"/>
          <w:sz w:val="28"/>
          <w:szCs w:val="28"/>
          <w:lang w:eastAsia="ru-RU"/>
        </w:rPr>
        <w:t xml:space="preserve">        </w:t>
      </w:r>
      <w:r w:rsidRPr="00674D53">
        <w:rPr>
          <w:rFonts w:ascii="Times New Roman" w:eastAsia="Times New Roman" w:hAnsi="Times New Roman" w:cs="Times New Roman"/>
          <w:color w:val="000000"/>
          <w:sz w:val="28"/>
          <w:szCs w:val="28"/>
          <w:lang w:eastAsia="ru-RU"/>
        </w:rPr>
        <w:t xml:space="preserve">№ </w:t>
      </w:r>
      <w:r w:rsidR="00E3280D">
        <w:rPr>
          <w:rFonts w:ascii="Times New Roman" w:eastAsia="Times New Roman" w:hAnsi="Times New Roman" w:cs="Times New Roman"/>
          <w:color w:val="000000"/>
          <w:sz w:val="28"/>
          <w:szCs w:val="28"/>
          <w:lang w:eastAsia="ru-RU"/>
        </w:rPr>
        <w:t xml:space="preserve">     </w:t>
      </w:r>
      <w:r w:rsidR="000170FB">
        <w:rPr>
          <w:rFonts w:ascii="Times New Roman" w:eastAsia="Times New Roman" w:hAnsi="Times New Roman" w:cs="Times New Roman"/>
          <w:color w:val="000000"/>
          <w:sz w:val="28"/>
          <w:szCs w:val="28"/>
          <w:lang w:eastAsia="ru-RU"/>
        </w:rPr>
        <w:t>5534</w:t>
      </w:r>
      <w:r w:rsidR="00E3280D">
        <w:rPr>
          <w:rFonts w:ascii="Times New Roman" w:eastAsia="Times New Roman" w:hAnsi="Times New Roman" w:cs="Times New Roman"/>
          <w:color w:val="000000"/>
          <w:sz w:val="28"/>
          <w:szCs w:val="28"/>
          <w:lang w:eastAsia="ru-RU"/>
        </w:rPr>
        <w:t xml:space="preserve">         </w:t>
      </w:r>
    </w:p>
    <w:bookmarkEnd w:id="4"/>
    <w:bookmarkEnd w:id="5"/>
    <w:p w14:paraId="5D1B8EBA" w14:textId="77777777" w:rsidR="00674D53" w:rsidRPr="00674D53" w:rsidRDefault="00674D53" w:rsidP="00674D53">
      <w:pPr>
        <w:spacing w:after="0" w:line="240" w:lineRule="exact"/>
        <w:jc w:val="center"/>
        <w:rPr>
          <w:rFonts w:ascii="Times New Roman" w:eastAsia="Times New Roman" w:hAnsi="Times New Roman" w:cs="Times New Roman"/>
          <w:color w:val="000000"/>
          <w:sz w:val="28"/>
          <w:szCs w:val="28"/>
          <w:lang w:eastAsia="ru-RU"/>
        </w:rPr>
      </w:pPr>
    </w:p>
    <w:p w14:paraId="053F4EE4" w14:textId="77777777" w:rsidR="00674D53" w:rsidRPr="00674D53" w:rsidRDefault="00674D53" w:rsidP="00674D53">
      <w:pPr>
        <w:spacing w:after="120" w:line="240" w:lineRule="exact"/>
        <w:jc w:val="center"/>
        <w:rPr>
          <w:rFonts w:ascii="Times New Roman" w:eastAsia="Times New Roman" w:hAnsi="Times New Roman" w:cs="Times New Roman"/>
          <w:color w:val="000000"/>
          <w:sz w:val="28"/>
          <w:szCs w:val="28"/>
          <w:lang w:eastAsia="ru-RU"/>
        </w:rPr>
      </w:pPr>
    </w:p>
    <w:p w14:paraId="68C22D2F" w14:textId="77777777" w:rsidR="00674D53" w:rsidRPr="001D72B9" w:rsidRDefault="00674D53" w:rsidP="00674D53">
      <w:pPr>
        <w:tabs>
          <w:tab w:val="left" w:pos="3705"/>
        </w:tabs>
        <w:spacing w:after="120" w:line="240" w:lineRule="exact"/>
        <w:jc w:val="center"/>
        <w:rPr>
          <w:rFonts w:ascii="Times New Roman" w:eastAsia="Times New Roman" w:hAnsi="Times New Roman" w:cs="Times New Roman"/>
          <w:b/>
          <w:bCs/>
          <w:color w:val="000000"/>
          <w:sz w:val="28"/>
          <w:szCs w:val="28"/>
          <w:lang w:eastAsia="ru-RU"/>
        </w:rPr>
      </w:pPr>
      <w:r w:rsidRPr="001D72B9">
        <w:rPr>
          <w:rFonts w:ascii="Times New Roman" w:eastAsia="Times New Roman" w:hAnsi="Times New Roman" w:cs="Times New Roman"/>
          <w:b/>
          <w:bCs/>
          <w:color w:val="000000"/>
          <w:sz w:val="28"/>
          <w:szCs w:val="28"/>
          <w:lang w:eastAsia="ru-RU"/>
        </w:rPr>
        <w:t>СТРАТЕГИЧЕСКИЕ ПРИОРИТЕТЫ</w:t>
      </w:r>
    </w:p>
    <w:p w14:paraId="7C4C524A" w14:textId="77777777" w:rsidR="00674D53" w:rsidRPr="001D72B9" w:rsidRDefault="00674D53" w:rsidP="00674D53">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r w:rsidRPr="001D72B9">
        <w:rPr>
          <w:rFonts w:ascii="Times New Roman" w:eastAsia="Times New Roman" w:hAnsi="Times New Roman" w:cs="Times New Roman"/>
          <w:b/>
          <w:sz w:val="28"/>
          <w:szCs w:val="28"/>
          <w:lang w:eastAsia="ru-RU"/>
        </w:rPr>
        <w:t xml:space="preserve">муниципальной программы </w:t>
      </w:r>
    </w:p>
    <w:p w14:paraId="16FDE882" w14:textId="77777777" w:rsidR="00674D53" w:rsidRPr="00AA0177" w:rsidRDefault="00674D53" w:rsidP="00674D53">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r w:rsidRPr="001D72B9">
        <w:rPr>
          <w:rFonts w:ascii="Times New Roman" w:eastAsia="Times New Roman" w:hAnsi="Times New Roman" w:cs="Times New Roman"/>
          <w:b/>
          <w:sz w:val="28"/>
          <w:szCs w:val="28"/>
          <w:lang w:eastAsia="ru-RU"/>
        </w:rPr>
        <w:t xml:space="preserve">Боровичского муниципального округа </w:t>
      </w:r>
      <w:r w:rsidRPr="00AA0177">
        <w:rPr>
          <w:rFonts w:ascii="Times New Roman" w:eastAsia="Times New Roman" w:hAnsi="Times New Roman" w:cs="Times New Roman"/>
          <w:b/>
          <w:sz w:val="28"/>
          <w:szCs w:val="28"/>
          <w:lang w:eastAsia="ru-RU"/>
        </w:rPr>
        <w:t>«</w:t>
      </w:r>
      <w:r w:rsidR="00AA0177" w:rsidRPr="00AA0177">
        <w:rPr>
          <w:rFonts w:ascii="Times New Roman" w:hAnsi="Times New Roman" w:cs="Times New Roman"/>
          <w:b/>
          <w:bCs/>
          <w:sz w:val="28"/>
          <w:szCs w:val="28"/>
        </w:rPr>
        <w:t>Развитие транспортной системы Боровичского муниципального округа</w:t>
      </w:r>
      <w:r w:rsidRPr="00AA0177">
        <w:rPr>
          <w:rFonts w:ascii="Times New Roman" w:eastAsia="Times New Roman" w:hAnsi="Times New Roman" w:cs="Times New Roman"/>
          <w:b/>
          <w:sz w:val="28"/>
          <w:szCs w:val="28"/>
          <w:lang w:eastAsia="ru-RU"/>
        </w:rPr>
        <w:t>»</w:t>
      </w:r>
    </w:p>
    <w:p w14:paraId="25CD6E03" w14:textId="77777777" w:rsidR="00674D53" w:rsidRPr="00211842" w:rsidRDefault="00674D53" w:rsidP="00674D53">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55023810" w14:textId="77777777" w:rsidR="005044A6" w:rsidRDefault="005044A6" w:rsidP="00674D53">
      <w:pPr>
        <w:pStyle w:val="ConsPlusNormal"/>
        <w:ind w:firstLine="540"/>
        <w:jc w:val="center"/>
      </w:pPr>
    </w:p>
    <w:p w14:paraId="512DA8E2" w14:textId="77777777" w:rsidR="005044A6" w:rsidRPr="001D72B9" w:rsidRDefault="005044A6" w:rsidP="00674D53">
      <w:pPr>
        <w:pStyle w:val="ConsPlusTitle"/>
        <w:jc w:val="center"/>
        <w:outlineLvl w:val="1"/>
        <w:rPr>
          <w:rFonts w:ascii="Times New Roman" w:hAnsi="Times New Roman" w:cs="Times New Roman"/>
          <w:sz w:val="28"/>
          <w:szCs w:val="28"/>
        </w:rPr>
      </w:pPr>
      <w:r>
        <w:t xml:space="preserve">I. </w:t>
      </w:r>
      <w:r w:rsidRPr="001D72B9">
        <w:rPr>
          <w:rFonts w:ascii="Times New Roman" w:hAnsi="Times New Roman" w:cs="Times New Roman"/>
          <w:sz w:val="28"/>
          <w:szCs w:val="28"/>
        </w:rPr>
        <w:t>Оценка текущего состояния в сфере жилищно-коммунального</w:t>
      </w:r>
    </w:p>
    <w:p w14:paraId="5FB4D598" w14:textId="77777777" w:rsidR="005044A6" w:rsidRPr="001D72B9" w:rsidRDefault="005044A6" w:rsidP="00674D53">
      <w:pPr>
        <w:pStyle w:val="ConsPlusTitle"/>
        <w:jc w:val="center"/>
        <w:rPr>
          <w:rFonts w:ascii="Times New Roman" w:hAnsi="Times New Roman" w:cs="Times New Roman"/>
          <w:sz w:val="28"/>
          <w:szCs w:val="28"/>
        </w:rPr>
      </w:pPr>
      <w:r w:rsidRPr="001D72B9">
        <w:rPr>
          <w:rFonts w:ascii="Times New Roman" w:hAnsi="Times New Roman" w:cs="Times New Roman"/>
          <w:sz w:val="28"/>
          <w:szCs w:val="28"/>
        </w:rPr>
        <w:t xml:space="preserve">хозяйства на территории </w:t>
      </w:r>
      <w:proofErr w:type="spellStart"/>
      <w:r w:rsidR="00211842" w:rsidRPr="001D72B9">
        <w:rPr>
          <w:rFonts w:ascii="Times New Roman" w:hAnsi="Times New Roman" w:cs="Times New Roman"/>
          <w:sz w:val="28"/>
          <w:szCs w:val="28"/>
        </w:rPr>
        <w:t>Боровичкого</w:t>
      </w:r>
      <w:proofErr w:type="spellEnd"/>
      <w:r w:rsidR="00211842" w:rsidRPr="001D72B9">
        <w:rPr>
          <w:rFonts w:ascii="Times New Roman" w:hAnsi="Times New Roman" w:cs="Times New Roman"/>
          <w:sz w:val="28"/>
          <w:szCs w:val="28"/>
        </w:rPr>
        <w:t xml:space="preserve"> округа</w:t>
      </w:r>
      <w:r w:rsidRPr="001D72B9">
        <w:rPr>
          <w:rFonts w:ascii="Times New Roman" w:hAnsi="Times New Roman" w:cs="Times New Roman"/>
          <w:sz w:val="28"/>
          <w:szCs w:val="28"/>
        </w:rPr>
        <w:t>, тенденции,</w:t>
      </w:r>
    </w:p>
    <w:p w14:paraId="37730CD9" w14:textId="77777777" w:rsidR="005044A6" w:rsidRPr="001D72B9" w:rsidRDefault="005044A6" w:rsidP="00674D53">
      <w:pPr>
        <w:pStyle w:val="ConsPlusTitle"/>
        <w:jc w:val="center"/>
        <w:rPr>
          <w:rFonts w:ascii="Times New Roman" w:hAnsi="Times New Roman" w:cs="Times New Roman"/>
          <w:sz w:val="28"/>
          <w:szCs w:val="28"/>
        </w:rPr>
      </w:pPr>
      <w:r w:rsidRPr="001D72B9">
        <w:rPr>
          <w:rFonts w:ascii="Times New Roman" w:hAnsi="Times New Roman" w:cs="Times New Roman"/>
          <w:sz w:val="28"/>
          <w:szCs w:val="28"/>
        </w:rPr>
        <w:t>факторы и проблемные вопросы, определяющие направления</w:t>
      </w:r>
    </w:p>
    <w:p w14:paraId="53C0B87F" w14:textId="77777777" w:rsidR="005044A6" w:rsidRPr="001D72B9" w:rsidRDefault="005044A6" w:rsidP="00674D53">
      <w:pPr>
        <w:pStyle w:val="ConsPlusTitle"/>
        <w:jc w:val="center"/>
        <w:rPr>
          <w:rFonts w:ascii="Times New Roman" w:hAnsi="Times New Roman" w:cs="Times New Roman"/>
          <w:sz w:val="28"/>
          <w:szCs w:val="28"/>
        </w:rPr>
      </w:pPr>
      <w:r w:rsidRPr="001D72B9">
        <w:rPr>
          <w:rFonts w:ascii="Times New Roman" w:hAnsi="Times New Roman" w:cs="Times New Roman"/>
          <w:sz w:val="28"/>
          <w:szCs w:val="28"/>
        </w:rPr>
        <w:t>развития сферы жилищно-коммунального хозяйства</w:t>
      </w:r>
    </w:p>
    <w:p w14:paraId="2372CDE9" w14:textId="77777777" w:rsidR="005044A6" w:rsidRPr="004B4644" w:rsidRDefault="005044A6" w:rsidP="004B4644">
      <w:pPr>
        <w:pStyle w:val="ConsPlusTitle"/>
        <w:jc w:val="center"/>
        <w:rPr>
          <w:rFonts w:ascii="Times New Roman" w:hAnsi="Times New Roman" w:cs="Times New Roman"/>
          <w:sz w:val="28"/>
          <w:szCs w:val="28"/>
        </w:rPr>
      </w:pPr>
      <w:r w:rsidRPr="001D72B9">
        <w:rPr>
          <w:rFonts w:ascii="Times New Roman" w:hAnsi="Times New Roman" w:cs="Times New Roman"/>
          <w:sz w:val="28"/>
          <w:szCs w:val="28"/>
        </w:rPr>
        <w:t xml:space="preserve">на территории </w:t>
      </w:r>
      <w:r w:rsidR="00211842" w:rsidRPr="001D72B9">
        <w:rPr>
          <w:rFonts w:ascii="Times New Roman" w:hAnsi="Times New Roman" w:cs="Times New Roman"/>
          <w:sz w:val="28"/>
          <w:szCs w:val="28"/>
        </w:rPr>
        <w:t>Боровичского округа</w:t>
      </w:r>
    </w:p>
    <w:p w14:paraId="06521B18" w14:textId="77777777" w:rsidR="00AA0177" w:rsidRDefault="00AA0177" w:rsidP="00AA0177">
      <w:pPr>
        <w:pStyle w:val="a4"/>
        <w:spacing w:line="268" w:lineRule="auto"/>
        <w:ind w:right="127"/>
      </w:pPr>
      <w:proofErr w:type="gramStart"/>
      <w:r>
        <w:t>Положение  в</w:t>
      </w:r>
      <w:proofErr w:type="gramEnd"/>
      <w:r>
        <w:t xml:space="preserve">  транспортной  системе   определяется   состоянием   двух ее основных подсистем – транспортной и дорожной</w:t>
      </w:r>
      <w:r>
        <w:rPr>
          <w:spacing w:val="-19"/>
        </w:rPr>
        <w:t xml:space="preserve"> </w:t>
      </w:r>
      <w:r>
        <w:t>инфраструктур.</w:t>
      </w:r>
    </w:p>
    <w:p w14:paraId="16E62B15" w14:textId="77777777" w:rsidR="00AA0177" w:rsidRDefault="00AA0177" w:rsidP="00AA0177">
      <w:pPr>
        <w:pStyle w:val="a4"/>
        <w:spacing w:line="268" w:lineRule="auto"/>
      </w:pPr>
      <w:proofErr w:type="gramStart"/>
      <w:r>
        <w:t>Транспорт  –</w:t>
      </w:r>
      <w:proofErr w:type="gramEnd"/>
      <w:r>
        <w:t xml:space="preserve">  одна  из   важнейших   базовых   отраслей   экономики,  ее функционирование непосредственно влияет на социально-экономическое развитие региона. Транспортная система </w:t>
      </w:r>
      <w:r w:rsidR="00767AC2">
        <w:t>Боровичского муниципального округа</w:t>
      </w:r>
      <w:r>
        <w:t xml:space="preserve"> включает автомобильный и железнодорожный</w:t>
      </w:r>
      <w:r w:rsidR="00767AC2">
        <w:t xml:space="preserve"> </w:t>
      </w:r>
      <w:proofErr w:type="gramStart"/>
      <w:r w:rsidR="00767AC2">
        <w:t xml:space="preserve">транспорт </w:t>
      </w:r>
      <w:r>
        <w:t>.</w:t>
      </w:r>
      <w:proofErr w:type="gramEnd"/>
    </w:p>
    <w:p w14:paraId="170F836C" w14:textId="77777777" w:rsidR="00AA0177" w:rsidRDefault="00AA0177" w:rsidP="00AA0177">
      <w:pPr>
        <w:pStyle w:val="a4"/>
        <w:spacing w:line="268" w:lineRule="auto"/>
      </w:pPr>
      <w:r>
        <w:t>Характер подвижности населения, уровень развития производства и торговли определяют спрос на услуги транспорта. Транспорт является системообразующим фактором, влияя на уровень жизни и развития производительных сил. Пассажирский транспорт как одна из социально значимых отраслей экономики играет большую роль в обеспечении качества жизни населения. От эффективности функционирования пассажирского транспортного комплекса во многом зависит сохранение социальной, экономической и политической стабильности жизни региона.</w:t>
      </w:r>
    </w:p>
    <w:p w14:paraId="493181F4" w14:textId="77777777" w:rsidR="00A365A2" w:rsidRDefault="00AA0177" w:rsidP="00AA0177">
      <w:pPr>
        <w:spacing w:after="0" w:line="340" w:lineRule="atLeast"/>
        <w:ind w:firstLine="709"/>
        <w:jc w:val="both"/>
        <w:rPr>
          <w:rFonts w:ascii="Times New Roman" w:hAnsi="Times New Roman" w:cs="Times New Roman"/>
          <w:sz w:val="28"/>
          <w:szCs w:val="28"/>
        </w:rPr>
      </w:pPr>
      <w:r w:rsidRPr="00AA0177">
        <w:rPr>
          <w:rFonts w:ascii="Times New Roman" w:hAnsi="Times New Roman" w:cs="Times New Roman"/>
          <w:sz w:val="28"/>
          <w:szCs w:val="28"/>
        </w:rPr>
        <w:t>Автомобильный транспорт является основным видом транспорта, на долю которого приходится основной об</w:t>
      </w:r>
      <w:r w:rsidR="00767AC2">
        <w:rPr>
          <w:rFonts w:ascii="Times New Roman" w:hAnsi="Times New Roman" w:cs="Times New Roman"/>
          <w:sz w:val="28"/>
          <w:szCs w:val="28"/>
        </w:rPr>
        <w:t>ъем работы по освоению пассажи</w:t>
      </w:r>
      <w:r w:rsidR="00767AC2" w:rsidRPr="00AA0177">
        <w:rPr>
          <w:rFonts w:ascii="Times New Roman" w:hAnsi="Times New Roman" w:cs="Times New Roman"/>
          <w:sz w:val="28"/>
          <w:szCs w:val="28"/>
        </w:rPr>
        <w:t>ра</w:t>
      </w:r>
      <w:r w:rsidR="00767AC2">
        <w:rPr>
          <w:rFonts w:ascii="Times New Roman" w:hAnsi="Times New Roman" w:cs="Times New Roman"/>
          <w:sz w:val="28"/>
          <w:szCs w:val="28"/>
        </w:rPr>
        <w:t xml:space="preserve"> </w:t>
      </w:r>
      <w:r w:rsidRPr="00AA0177">
        <w:rPr>
          <w:rFonts w:ascii="Times New Roman" w:hAnsi="Times New Roman" w:cs="Times New Roman"/>
          <w:sz w:val="28"/>
          <w:szCs w:val="28"/>
        </w:rPr>
        <w:t>потока в городах и пригородных зонах.</w:t>
      </w:r>
    </w:p>
    <w:p w14:paraId="0B533E91" w14:textId="77777777" w:rsidR="008322BE" w:rsidRDefault="00AA0177" w:rsidP="008322BE">
      <w:pPr>
        <w:spacing w:after="0" w:line="340" w:lineRule="atLeast"/>
        <w:ind w:firstLine="709"/>
        <w:jc w:val="both"/>
        <w:rPr>
          <w:rFonts w:ascii="Times New Roman" w:hAnsi="Times New Roman" w:cs="Times New Roman"/>
          <w:sz w:val="28"/>
          <w:szCs w:val="28"/>
        </w:rPr>
      </w:pPr>
      <w:r w:rsidRPr="00AA0177">
        <w:rPr>
          <w:rFonts w:ascii="Times New Roman" w:hAnsi="Times New Roman" w:cs="Times New Roman"/>
          <w:sz w:val="28"/>
          <w:szCs w:val="28"/>
        </w:rPr>
        <w:t xml:space="preserve">В настоящее время маршрутная сеть </w:t>
      </w:r>
      <w:r>
        <w:rPr>
          <w:rFonts w:ascii="Times New Roman" w:hAnsi="Times New Roman" w:cs="Times New Roman"/>
          <w:sz w:val="28"/>
          <w:szCs w:val="28"/>
        </w:rPr>
        <w:t>Боровичского муниципального округа</w:t>
      </w:r>
      <w:r w:rsidRPr="00AA0177">
        <w:rPr>
          <w:rFonts w:ascii="Times New Roman" w:hAnsi="Times New Roman" w:cs="Times New Roman"/>
          <w:sz w:val="28"/>
          <w:szCs w:val="28"/>
        </w:rPr>
        <w:t xml:space="preserve"> включает </w:t>
      </w:r>
      <w:r>
        <w:rPr>
          <w:rFonts w:ascii="Times New Roman" w:hAnsi="Times New Roman" w:cs="Times New Roman"/>
          <w:sz w:val="28"/>
          <w:szCs w:val="28"/>
        </w:rPr>
        <w:t>69</w:t>
      </w:r>
      <w:r w:rsidRPr="00AA0177">
        <w:rPr>
          <w:rFonts w:ascii="Times New Roman" w:hAnsi="Times New Roman" w:cs="Times New Roman"/>
          <w:sz w:val="28"/>
          <w:szCs w:val="28"/>
        </w:rPr>
        <w:t xml:space="preserve"> маршрутов регулярного сообщения. В перевозках задействовано более </w:t>
      </w:r>
      <w:r w:rsidR="00E47B99" w:rsidRPr="00E47B99">
        <w:rPr>
          <w:rFonts w:ascii="Times New Roman" w:hAnsi="Times New Roman" w:cs="Times New Roman"/>
          <w:sz w:val="28"/>
          <w:szCs w:val="28"/>
        </w:rPr>
        <w:t>69</w:t>
      </w:r>
      <w:r w:rsidRPr="00AA0177">
        <w:rPr>
          <w:rFonts w:ascii="Times New Roman" w:hAnsi="Times New Roman" w:cs="Times New Roman"/>
          <w:sz w:val="28"/>
          <w:szCs w:val="28"/>
        </w:rPr>
        <w:t xml:space="preserve"> единиц</w:t>
      </w:r>
      <w:r w:rsidRPr="00AA0177">
        <w:rPr>
          <w:rFonts w:ascii="Times New Roman" w:hAnsi="Times New Roman" w:cs="Times New Roman"/>
          <w:spacing w:val="-8"/>
          <w:sz w:val="28"/>
          <w:szCs w:val="28"/>
        </w:rPr>
        <w:t xml:space="preserve"> </w:t>
      </w:r>
      <w:r w:rsidRPr="00AA0177">
        <w:rPr>
          <w:rFonts w:ascii="Times New Roman" w:hAnsi="Times New Roman" w:cs="Times New Roman"/>
          <w:sz w:val="28"/>
          <w:szCs w:val="28"/>
        </w:rPr>
        <w:t>техники.</w:t>
      </w:r>
    </w:p>
    <w:p w14:paraId="1393FAC0" w14:textId="77777777" w:rsidR="003D1353" w:rsidRDefault="003D1353" w:rsidP="003D1353">
      <w:pPr>
        <w:pStyle w:val="a4"/>
        <w:spacing w:line="268" w:lineRule="auto"/>
        <w:ind w:right="123"/>
      </w:pPr>
      <w:r>
        <w:t xml:space="preserve">В   2024   году   автобусами   всех   видов   сообщения    </w:t>
      </w:r>
      <w:proofErr w:type="gramStart"/>
      <w:r>
        <w:t>перевезено  2</w:t>
      </w:r>
      <w:proofErr w:type="gramEnd"/>
      <w:r>
        <w:t>,4 миллиона пассажиров, что на 12 % меньше  аналогичного  периода  2023 года.</w:t>
      </w:r>
    </w:p>
    <w:p w14:paraId="2F074276" w14:textId="77777777" w:rsidR="007F4CFA" w:rsidRDefault="007F4CFA" w:rsidP="007F4CFA">
      <w:pPr>
        <w:pStyle w:val="a4"/>
        <w:spacing w:line="268" w:lineRule="auto"/>
      </w:pPr>
      <w:r>
        <w:t>С учетом местоположения Новгород</w:t>
      </w:r>
      <w:r w:rsidR="003D1353">
        <w:t>ской области близость до инфра</w:t>
      </w:r>
      <w:r>
        <w:t xml:space="preserve">структуры воздушного транспорта составляет порядка </w:t>
      </w:r>
      <w:r w:rsidR="003D1353">
        <w:t>316</w:t>
      </w:r>
      <w:r>
        <w:t xml:space="preserve"> километра (Санкт-Петербург). В целях возобновления авиационного сообщения в Новгородской области выполняются мероприятия по капитальному ремонту посадочной площадки аэродрома «Кречевицы».</w:t>
      </w:r>
    </w:p>
    <w:p w14:paraId="448D70E0" w14:textId="77777777" w:rsidR="008322BE" w:rsidRDefault="008322BE" w:rsidP="007F4CFA">
      <w:pPr>
        <w:pStyle w:val="a4"/>
        <w:spacing w:line="268" w:lineRule="auto"/>
      </w:pPr>
      <w:r>
        <w:t xml:space="preserve">Перспективы развития транспортной деятельности в городе Боровичи </w:t>
      </w:r>
      <w:r>
        <w:lastRenderedPageBreak/>
        <w:t>будут связаны с ростом доходов населения и увеличением спроса на перевозки пассажиров и грузов, реконструкцией и расширением дорожно-транспортной сети. Для обслуживания пассажиров городских, пригородных и междугородних автобусов, линейного персонала, подвижного состава есть автостанция на ул. Советской. От автостанции можно добраться до следующих населенных пунктов: Великий Новгород, Мошенское, Пестово, Хвойная, Угловка, Валдай, Окуловка и др.</w:t>
      </w:r>
    </w:p>
    <w:p w14:paraId="01300A36" w14:textId="77777777" w:rsidR="00ED5117" w:rsidRDefault="00ED5117" w:rsidP="00ED5117">
      <w:pPr>
        <w:pStyle w:val="a4"/>
        <w:spacing w:line="268" w:lineRule="auto"/>
      </w:pPr>
      <w:r>
        <w:t>Воздушные перевозки на территории города не осуществляются.   Водный транспорт на территории города не развит. Мероприятия по строительству, реконструкции объектов транспортной инфраструктуры в части железнодорожного, воздушного и водного транспорта не запланированы.</w:t>
      </w:r>
    </w:p>
    <w:p w14:paraId="2B045C03" w14:textId="77777777" w:rsidR="008322BE" w:rsidRDefault="008322BE" w:rsidP="008322BE">
      <w:pPr>
        <w:jc w:val="both"/>
        <w:rPr>
          <w:rFonts w:ascii="Times New Roman" w:hAnsi="Times New Roman" w:cs="Times New Roman"/>
          <w:sz w:val="28"/>
          <w:szCs w:val="28"/>
        </w:rPr>
      </w:pPr>
      <w:r>
        <w:rPr>
          <w:rFonts w:ascii="Times New Roman" w:hAnsi="Times New Roman" w:cs="Times New Roman"/>
          <w:sz w:val="28"/>
          <w:szCs w:val="28"/>
        </w:rPr>
        <w:t xml:space="preserve">              </w:t>
      </w:r>
      <w:r w:rsidRPr="00B57509">
        <w:rPr>
          <w:rFonts w:ascii="Times New Roman" w:hAnsi="Times New Roman" w:cs="Times New Roman"/>
          <w:sz w:val="28"/>
          <w:szCs w:val="28"/>
        </w:rPr>
        <w:t>Железнодорожная станция Боровичи расположена в городе Боровичи и является железнодорожной станцией Октябрьской железной дороги, которая примыкает не электрифицированным однопутным перегоном к железнодорожной станции Угловка. Железнодорожный перегон Боровичи-Угловка является тупиковым, протяженность которого составляет 31,2 км. Железной дорогой выполняются грузовые перевозки грузов предприятий г. Боровичи во внешнем сообщении. Основными элементами железной дороги, расположенными на городской территории, являются: участок железнодорожного перегона Угловка-Боровичи; ст. Боровичи. Станция Боровичи - тупиковая, грузовая, II класса, имеет 3 выставочных пути, 3 пути для приема и отправления поездов, 8 путей на грузовом дворе. Имеется контейнерная площадка, 2 козловых крана, высокая платформа для загрузки техники.</w:t>
      </w:r>
    </w:p>
    <w:p w14:paraId="614AA0E0" w14:textId="77777777" w:rsidR="008322BE" w:rsidRPr="008322BE" w:rsidRDefault="00E255C1" w:rsidP="00E255C1">
      <w:pPr>
        <w:pStyle w:val="a4"/>
        <w:spacing w:line="268" w:lineRule="auto"/>
        <w:ind w:firstLine="0"/>
      </w:pPr>
      <w:r>
        <w:t xml:space="preserve">     </w:t>
      </w:r>
      <w:r w:rsidR="008322BE">
        <w:t>С железнодорожной магистралью Москва-Санкт-Петербург район связывает железнодорожная линия Боровичи-Угловка.</w:t>
      </w:r>
    </w:p>
    <w:p w14:paraId="070AA927" w14:textId="77777777" w:rsidR="00E6351B" w:rsidRDefault="00E255C1" w:rsidP="00E255C1">
      <w:pPr>
        <w:pStyle w:val="a4"/>
        <w:spacing w:line="268" w:lineRule="auto"/>
        <w:ind w:right="119" w:firstLine="0"/>
      </w:pPr>
      <w:r>
        <w:rPr>
          <w:spacing w:val="-6"/>
        </w:rPr>
        <w:t xml:space="preserve">    </w:t>
      </w:r>
      <w:r w:rsidR="00E6351B">
        <w:rPr>
          <w:spacing w:val="-6"/>
        </w:rPr>
        <w:t xml:space="preserve">Протяженность автомобильных </w:t>
      </w:r>
      <w:r w:rsidR="00E6351B">
        <w:rPr>
          <w:spacing w:val="-5"/>
        </w:rPr>
        <w:t xml:space="preserve">дорог общего </w:t>
      </w:r>
      <w:r w:rsidR="00E6351B">
        <w:rPr>
          <w:spacing w:val="-6"/>
        </w:rPr>
        <w:t xml:space="preserve">пользования </w:t>
      </w:r>
      <w:r w:rsidR="00E6351B">
        <w:rPr>
          <w:spacing w:val="-7"/>
        </w:rPr>
        <w:t xml:space="preserve">регионального </w:t>
      </w:r>
      <w:r w:rsidR="00E6351B">
        <w:t xml:space="preserve">и межмуниципального значения, проходящих по территории Боровичского муниципального округа, по состоянию на 01.01.2026 составляет </w:t>
      </w:r>
      <w:r w:rsidR="00F062C7">
        <w:t>663,3</w:t>
      </w:r>
      <w:r w:rsidR="00E6351B">
        <w:t xml:space="preserve"> км, в том</w:t>
      </w:r>
      <w:r w:rsidR="00E6351B">
        <w:rPr>
          <w:spacing w:val="-14"/>
        </w:rPr>
        <w:t xml:space="preserve"> </w:t>
      </w:r>
      <w:r w:rsidR="00E6351B">
        <w:t>числе:</w:t>
      </w:r>
    </w:p>
    <w:p w14:paraId="3F07EB06" w14:textId="77777777" w:rsidR="00E6351B" w:rsidRDefault="00E6351B" w:rsidP="00E6351B">
      <w:pPr>
        <w:pStyle w:val="a4"/>
        <w:spacing w:line="320" w:lineRule="exact"/>
        <w:ind w:left="1014" w:right="0" w:firstLine="0"/>
        <w:jc w:val="left"/>
      </w:pPr>
      <w:r>
        <w:t xml:space="preserve">с твердым покрытием – </w:t>
      </w:r>
      <w:r w:rsidR="00F062C7">
        <w:t>308,7</w:t>
      </w:r>
      <w:r>
        <w:t xml:space="preserve"> км, из них:</w:t>
      </w:r>
    </w:p>
    <w:p w14:paraId="2DD02550" w14:textId="77777777" w:rsidR="00E6351B" w:rsidRDefault="00E6351B" w:rsidP="00E6351B">
      <w:pPr>
        <w:pStyle w:val="a4"/>
        <w:spacing w:before="27"/>
        <w:ind w:left="1014" w:right="0" w:firstLine="0"/>
        <w:jc w:val="left"/>
      </w:pPr>
      <w:r>
        <w:t xml:space="preserve">с усовершенствованным покрытием – </w:t>
      </w:r>
      <w:r w:rsidR="008322BE">
        <w:t>126,5</w:t>
      </w:r>
      <w:r>
        <w:t xml:space="preserve"> км;</w:t>
      </w:r>
    </w:p>
    <w:p w14:paraId="253449A0" w14:textId="77777777" w:rsidR="00E6351B" w:rsidRDefault="00E6351B" w:rsidP="00E6351B">
      <w:pPr>
        <w:pStyle w:val="a4"/>
        <w:spacing w:before="38" w:line="268" w:lineRule="auto"/>
        <w:ind w:left="1014" w:right="349" w:firstLine="0"/>
        <w:jc w:val="left"/>
      </w:pPr>
      <w:r>
        <w:t xml:space="preserve">с </w:t>
      </w:r>
      <w:r>
        <w:rPr>
          <w:spacing w:val="-4"/>
        </w:rPr>
        <w:t xml:space="preserve">покрытием переходного </w:t>
      </w:r>
      <w:r>
        <w:rPr>
          <w:spacing w:val="-3"/>
        </w:rPr>
        <w:t xml:space="preserve">типа </w:t>
      </w:r>
      <w:r>
        <w:rPr>
          <w:spacing w:val="-4"/>
        </w:rPr>
        <w:t xml:space="preserve">(щебеночные, гравийные) </w:t>
      </w:r>
      <w:r>
        <w:t>–</w:t>
      </w:r>
      <w:r w:rsidR="008322BE">
        <w:rPr>
          <w:spacing w:val="-4"/>
        </w:rPr>
        <w:t xml:space="preserve">9,20 </w:t>
      </w:r>
      <w:r>
        <w:rPr>
          <w:spacing w:val="-11"/>
        </w:rPr>
        <w:t xml:space="preserve">км; </w:t>
      </w:r>
      <w:r>
        <w:t xml:space="preserve">грунтовые – </w:t>
      </w:r>
      <w:r w:rsidR="008322BE">
        <w:t>85,2</w:t>
      </w:r>
      <w:r>
        <w:t xml:space="preserve"> км.</w:t>
      </w:r>
    </w:p>
    <w:p w14:paraId="61F9579D" w14:textId="77777777" w:rsidR="00E6351B" w:rsidRDefault="00E6351B" w:rsidP="00E6351B">
      <w:pPr>
        <w:pStyle w:val="a4"/>
        <w:spacing w:line="268" w:lineRule="auto"/>
      </w:pPr>
      <w:r>
        <w:t>На территории Боровичского муниципального округа расположены следующие искусственные сооружения:</w:t>
      </w:r>
    </w:p>
    <w:p w14:paraId="35A30FBB" w14:textId="77777777" w:rsidR="00E6351B" w:rsidRDefault="005E6B81" w:rsidP="00E6351B">
      <w:pPr>
        <w:pStyle w:val="a4"/>
        <w:spacing w:line="321" w:lineRule="exact"/>
        <w:ind w:left="1014" w:right="0" w:firstLine="0"/>
        <w:jc w:val="left"/>
      </w:pPr>
      <w:r>
        <w:t xml:space="preserve">Автомобильные </w:t>
      </w:r>
      <w:r w:rsidRPr="005E6B81">
        <w:t>мост</w:t>
      </w:r>
      <w:r>
        <w:t>ы</w:t>
      </w:r>
      <w:r w:rsidR="00E6351B" w:rsidRPr="005E6B81">
        <w:t xml:space="preserve"> – </w:t>
      </w:r>
      <w:r>
        <w:t>5</w:t>
      </w:r>
      <w:r w:rsidR="00E6351B">
        <w:t xml:space="preserve"> шт., в том числе:</w:t>
      </w:r>
    </w:p>
    <w:p w14:paraId="4B9F4FC6" w14:textId="77777777" w:rsidR="00E6351B" w:rsidRDefault="005E6B81" w:rsidP="00E255C1">
      <w:pPr>
        <w:pStyle w:val="a4"/>
        <w:spacing w:before="37" w:line="268" w:lineRule="auto"/>
        <w:ind w:left="1014" w:right="-133" w:firstLine="0"/>
        <w:jc w:val="left"/>
      </w:pPr>
      <w:r>
        <w:t xml:space="preserve">Пешеходных подвесных </w:t>
      </w:r>
      <w:proofErr w:type="gramStart"/>
      <w:r>
        <w:t>моста</w:t>
      </w:r>
      <w:r w:rsidR="00E6351B">
        <w:t xml:space="preserve"> </w:t>
      </w:r>
      <w:r w:rsidR="00E255C1">
        <w:t>:</w:t>
      </w:r>
      <w:proofErr w:type="gramEnd"/>
      <w:r w:rsidR="00E255C1">
        <w:t xml:space="preserve"> 3</w:t>
      </w:r>
      <w:r w:rsidR="00E6351B">
        <w:t xml:space="preserve"> шт.</w:t>
      </w:r>
      <w:r w:rsidR="00E255C1">
        <w:t xml:space="preserve">, через </w:t>
      </w:r>
      <w:proofErr w:type="spellStart"/>
      <w:r w:rsidR="00E255C1">
        <w:t>р.Мста</w:t>
      </w:r>
      <w:proofErr w:type="spellEnd"/>
      <w:r w:rsidR="00E255C1">
        <w:t>- 2 и через р.Круппа-1.</w:t>
      </w:r>
    </w:p>
    <w:p w14:paraId="39C44CC6" w14:textId="77777777" w:rsidR="00E255C1" w:rsidRDefault="00E255C1" w:rsidP="00E255C1">
      <w:pPr>
        <w:pStyle w:val="a4"/>
        <w:spacing w:before="37" w:line="268" w:lineRule="auto"/>
        <w:ind w:left="0" w:right="-133" w:firstLine="0"/>
      </w:pPr>
      <w:r>
        <w:t xml:space="preserve">       Закрыт для движения автомобилей объект культурного наследия федерального значения Первый в России арочный мост (арх. </w:t>
      </w:r>
      <w:proofErr w:type="spellStart"/>
      <w:r>
        <w:t>Н.А.Белелюбский</w:t>
      </w:r>
      <w:proofErr w:type="spellEnd"/>
      <w:r>
        <w:t xml:space="preserve">), соединяющий левобережную и правобережную стороны </w:t>
      </w:r>
      <w:proofErr w:type="spellStart"/>
      <w:r>
        <w:t>р.Мста</w:t>
      </w:r>
      <w:proofErr w:type="spellEnd"/>
      <w:r>
        <w:t>.</w:t>
      </w:r>
    </w:p>
    <w:p w14:paraId="3AC22CB5" w14:textId="77777777" w:rsidR="005E6B81" w:rsidRDefault="005E6B81" w:rsidP="005E6B81">
      <w:pPr>
        <w:jc w:val="both"/>
        <w:rPr>
          <w:rFonts w:ascii="Times New Roman" w:hAnsi="Times New Roman" w:cs="Times New Roman"/>
          <w:sz w:val="28"/>
          <w:szCs w:val="28"/>
        </w:rPr>
      </w:pPr>
      <w:r>
        <w:rPr>
          <w:rFonts w:ascii="Times New Roman" w:hAnsi="Times New Roman" w:cs="Times New Roman"/>
          <w:sz w:val="28"/>
          <w:szCs w:val="28"/>
        </w:rPr>
        <w:t xml:space="preserve">          </w:t>
      </w:r>
      <w:r w:rsidRPr="00DA5596">
        <w:rPr>
          <w:rFonts w:ascii="Times New Roman" w:hAnsi="Times New Roman" w:cs="Times New Roman"/>
          <w:sz w:val="28"/>
          <w:szCs w:val="28"/>
        </w:rPr>
        <w:t xml:space="preserve">Содержание дорог включает комплекс инженерно-технических мероприятий по систематическому уходу за дорогой, дорожными сооружениями </w:t>
      </w:r>
      <w:r w:rsidRPr="00DA5596">
        <w:rPr>
          <w:rFonts w:ascii="Times New Roman" w:hAnsi="Times New Roman" w:cs="Times New Roman"/>
          <w:sz w:val="28"/>
          <w:szCs w:val="28"/>
        </w:rPr>
        <w:lastRenderedPageBreak/>
        <w:t>и полосой отвода в целях поддержания их в надлежащем порядке в течение всего года и исправления незначительных деформаций и повреждений всех конструктивных элементов. Зимнее содержание дорог представляет собой комплекс работ, включающий: защиту дорог от снежных заносов и уборка валов; очистку дорог от снега (патрульная снегоочистка); борьбу с зимней скользкостью, борьбу с наледями, приготовление и хранение против гололёдных материалов. Эти работы направлены на обеспечение бесперебойного и безопасного движения автомобилей. Основным показателем уровня зимнего содержания являются: ширина чистой от снега и льда поверхности дороги, обеспечение сцепных качеств проезжей части дороги. Задачи по содержанию земляного полотна направлены на сохранение его геометрической формы, постоянное поддержание в рабочем состоянии различных водоприемных, водоотводных и водопропускных устройств. К ним относятся: в весенний период максимально снижать переувлажнение дорог талыми и грунтовыми водами; в летний период выполняются работы по уходу за конструктивными элементами дорожного полотна (обочины, откосы, водоотвод и др.), устранению мелких деформаций и разрушений; в осенний период предупреждать переувлажнение земляного полотна. Оценка качества содержания дорог города Боровичи - удовлетворительная. Экологическая нагрузка на окружающую среду от автомобильного транспорта и экономические потери - не определялись.</w:t>
      </w:r>
    </w:p>
    <w:p w14:paraId="463A015B" w14:textId="77777777" w:rsidR="00E255C1" w:rsidRPr="00E255C1" w:rsidRDefault="00E255C1" w:rsidP="005E6B81">
      <w:pPr>
        <w:jc w:val="both"/>
        <w:rPr>
          <w:rFonts w:ascii="Times New Roman" w:hAnsi="Times New Roman" w:cs="Times New Roman"/>
          <w:sz w:val="28"/>
          <w:szCs w:val="28"/>
        </w:rPr>
      </w:pPr>
      <w:r>
        <w:rPr>
          <w:rFonts w:ascii="Times New Roman" w:hAnsi="Times New Roman" w:cs="Times New Roman"/>
          <w:sz w:val="28"/>
          <w:szCs w:val="28"/>
        </w:rPr>
        <w:t xml:space="preserve">         </w:t>
      </w:r>
      <w:r w:rsidRPr="00E255C1">
        <w:rPr>
          <w:rFonts w:ascii="Times New Roman" w:hAnsi="Times New Roman" w:cs="Times New Roman"/>
          <w:sz w:val="28"/>
          <w:szCs w:val="28"/>
        </w:rPr>
        <w:t>В связи с интенсивным увеличением количества автомобильного транспорта существует потребность в изменении организации дорожного движения на ряде участков улично-дорожной сети города. В настоящее время задача проработки схем организации дорожного процесса является актуальным направлением развития дорожно-транспортной ситуации города (района) на перспективу. Качественная и эффективная организация дорожного движения на уровне отдельно взятых областей и муниципальных образований является важным фактором экономического и социального развития всей страны в целом. Комплексная схема организации дорожного движения предполагает актуализацию и создание проектов с учетом анализа аварийности на участках города, подсчет необходимого количества парковочных мест, пересмотра локальных режимов светофоров и безопасности пешеходов, инвентаризацию существующих парковочных мест, в том числе во дворах.</w:t>
      </w:r>
    </w:p>
    <w:p w14:paraId="3A52E596" w14:textId="77777777" w:rsidR="004B4644" w:rsidRDefault="00E255C1" w:rsidP="00E255C1">
      <w:pPr>
        <w:pStyle w:val="a4"/>
        <w:spacing w:before="19" w:line="283" w:lineRule="auto"/>
        <w:ind w:left="0" w:right="119" w:firstLine="304"/>
      </w:pPr>
      <w:r>
        <w:rPr>
          <w:spacing w:val="-6"/>
        </w:rPr>
        <w:t xml:space="preserve">      </w:t>
      </w:r>
      <w:r w:rsidR="004B4644">
        <w:rPr>
          <w:spacing w:val="-6"/>
        </w:rPr>
        <w:t xml:space="preserve">Развитие отраслей промышленности Боровичского муниципального округа </w:t>
      </w:r>
      <w:r w:rsidR="004B4644">
        <w:rPr>
          <w:spacing w:val="-8"/>
        </w:rPr>
        <w:t xml:space="preserve">(химической, </w:t>
      </w:r>
      <w:r w:rsidR="004B4644">
        <w:t>лесной, легкой промышленности, машиностроения, торговли, сельского хозяйства, туризма и др.), ориентированных на обслуживание автотранспортом, во многом зависит от состояния сети автомобильных дорог. Благодаря автотранспорту и дорожной сети промышленность и сельское хозяйство Новгородской области получают сырье и заготовки из различных субъектов Российской Федерации из зарубежных стран, а также отправляют готовую продукцию для реализации в других субъектах Российской Федерации.</w:t>
      </w:r>
    </w:p>
    <w:p w14:paraId="193E8A0E" w14:textId="77777777" w:rsidR="00E6351B" w:rsidRDefault="00E6351B" w:rsidP="00E6351B">
      <w:pPr>
        <w:pStyle w:val="a4"/>
        <w:spacing w:before="89" w:line="268" w:lineRule="auto"/>
        <w:ind w:right="119"/>
      </w:pPr>
      <w:r>
        <w:t xml:space="preserve">Дорожное хозяйство – крупнейший сегмент общественного достояния России. Без сети автомобильных дорог не могут быть реализованы </w:t>
      </w:r>
      <w:r>
        <w:lastRenderedPageBreak/>
        <w:t xml:space="preserve">конституционные права на свободу передвижения граждан, товаров и услуг, </w:t>
      </w:r>
      <w:r>
        <w:rPr>
          <w:spacing w:val="-6"/>
        </w:rPr>
        <w:t xml:space="preserve">единство экономического пространства, приоритетные национальные </w:t>
      </w:r>
      <w:r>
        <w:rPr>
          <w:spacing w:val="-8"/>
        </w:rPr>
        <w:t xml:space="preserve">проекты, </w:t>
      </w:r>
      <w:r>
        <w:t>решены социальные задачи. Существенно усиливается роль автомобильных дорог с активизацией участия России в глобальном развитии мировой экономики. Оживление производства и повышение доходов населения привели к резкому увеличению парка автотранспортных средств и объема автомобильных перевозок.</w:t>
      </w:r>
    </w:p>
    <w:p w14:paraId="0F42F768" w14:textId="77777777" w:rsidR="00767AC2" w:rsidRDefault="004B4644" w:rsidP="004B4644">
      <w:pPr>
        <w:pStyle w:val="a4"/>
        <w:spacing w:line="268" w:lineRule="auto"/>
        <w:ind w:right="122"/>
      </w:pPr>
      <w:r>
        <w:t xml:space="preserve">Согласно положениям Транспортной </w:t>
      </w:r>
      <w:hyperlink r:id="rId6">
        <w:r>
          <w:t xml:space="preserve">стратегии </w:t>
        </w:r>
      </w:hyperlink>
      <w:r>
        <w:t xml:space="preserve">Российской Федерации до 2030 года с прогнозом на период до 2035 года, утвержденной распоряжением  Правительства  Российской  Федерации  от  27   ноября   2021 года № 3363-р, развитие дорожной сети должно соответствовать темпам социально-экономического развития страны и обеспечивать потребности в </w:t>
      </w:r>
      <w:r>
        <w:rPr>
          <w:spacing w:val="-4"/>
        </w:rPr>
        <w:t xml:space="preserve">перевозках </w:t>
      </w:r>
      <w:r>
        <w:t xml:space="preserve">в </w:t>
      </w:r>
      <w:r>
        <w:rPr>
          <w:spacing w:val="-4"/>
        </w:rPr>
        <w:t xml:space="preserve">соответствии </w:t>
      </w:r>
      <w:r>
        <w:t xml:space="preserve">с </w:t>
      </w:r>
      <w:r>
        <w:rPr>
          <w:spacing w:val="-4"/>
        </w:rPr>
        <w:t xml:space="preserve">темпом автомобилизации. </w:t>
      </w:r>
      <w:r>
        <w:t xml:space="preserve">По </w:t>
      </w:r>
      <w:r>
        <w:rPr>
          <w:spacing w:val="-4"/>
        </w:rPr>
        <w:t xml:space="preserve">прогнозам </w:t>
      </w:r>
      <w:r>
        <w:rPr>
          <w:spacing w:val="-6"/>
        </w:rPr>
        <w:t xml:space="preserve">развития </w:t>
      </w:r>
      <w:r>
        <w:t xml:space="preserve">отрасли к 2030 году сеть автомобильных дорог регионального и </w:t>
      </w:r>
      <w:proofErr w:type="spellStart"/>
      <w:proofErr w:type="gramStart"/>
      <w:r>
        <w:t>межмуници</w:t>
      </w:r>
      <w:proofErr w:type="spellEnd"/>
      <w:r>
        <w:t xml:space="preserve">- </w:t>
      </w:r>
      <w:proofErr w:type="spellStart"/>
      <w:r>
        <w:t>пального</w:t>
      </w:r>
      <w:proofErr w:type="spellEnd"/>
      <w:proofErr w:type="gramEnd"/>
      <w:r>
        <w:t xml:space="preserve"> значения на 64,09 % будет соответствовать нормативным </w:t>
      </w:r>
      <w:r>
        <w:rPr>
          <w:spacing w:val="-4"/>
        </w:rPr>
        <w:t xml:space="preserve">требованиям, </w:t>
      </w:r>
      <w:r>
        <w:t xml:space="preserve">а </w:t>
      </w:r>
      <w:r>
        <w:rPr>
          <w:spacing w:val="-4"/>
        </w:rPr>
        <w:t xml:space="preserve">улично-дорожная </w:t>
      </w:r>
      <w:r>
        <w:rPr>
          <w:spacing w:val="-3"/>
        </w:rPr>
        <w:t xml:space="preserve">сеть </w:t>
      </w:r>
      <w:r>
        <w:rPr>
          <w:spacing w:val="-4"/>
        </w:rPr>
        <w:t xml:space="preserve">Новгородской городской агломерации </w:t>
      </w:r>
      <w:r>
        <w:rPr>
          <w:spacing w:val="-16"/>
        </w:rPr>
        <w:t xml:space="preserve">– </w:t>
      </w:r>
      <w:r>
        <w:t>на 85,82</w:t>
      </w:r>
      <w:r>
        <w:rPr>
          <w:spacing w:val="-1"/>
        </w:rPr>
        <w:t xml:space="preserve"> </w:t>
      </w:r>
      <w:r>
        <w:t>%.</w:t>
      </w:r>
    </w:p>
    <w:p w14:paraId="171A0CBA" w14:textId="77777777" w:rsidR="004B4644" w:rsidRPr="00B11FB5" w:rsidRDefault="004B4644" w:rsidP="004B4644">
      <w:pPr>
        <w:autoSpaceDE w:val="0"/>
        <w:autoSpaceDN w:val="0"/>
        <w:adjustRightInd w:val="0"/>
        <w:spacing w:after="120" w:line="240" w:lineRule="exact"/>
        <w:ind w:firstLine="709"/>
        <w:jc w:val="both"/>
        <w:rPr>
          <w:rFonts w:ascii="Times New Roman" w:eastAsia="Times New Roman" w:hAnsi="Times New Roman" w:cs="Times New Roman"/>
          <w:b/>
          <w:bCs/>
          <w:color w:val="000000"/>
          <w:sz w:val="28"/>
          <w:szCs w:val="28"/>
          <w:lang w:eastAsia="ru-RU"/>
        </w:rPr>
      </w:pPr>
      <w:r w:rsidRPr="00B11FB5">
        <w:rPr>
          <w:rFonts w:ascii="Times New Roman" w:eastAsia="Times New Roman" w:hAnsi="Times New Roman" w:cs="Times New Roman"/>
          <w:b/>
          <w:bCs/>
          <w:color w:val="000000"/>
          <w:sz w:val="28"/>
          <w:szCs w:val="28"/>
          <w:lang w:val="en-US" w:eastAsia="ru-RU"/>
        </w:rPr>
        <w:t>II</w:t>
      </w:r>
      <w:r w:rsidRPr="00B11FB5">
        <w:rPr>
          <w:rFonts w:ascii="Times New Roman" w:eastAsia="Times New Roman" w:hAnsi="Times New Roman" w:cs="Times New Roman"/>
          <w:b/>
          <w:bCs/>
          <w:color w:val="000000"/>
          <w:sz w:val="28"/>
          <w:szCs w:val="28"/>
          <w:lang w:eastAsia="ru-RU"/>
        </w:rPr>
        <w:t>. Описание приоритетов и целей муниципальной политики в сфере реализации муниципальной программы Боровичского муниципального округа «</w:t>
      </w:r>
      <w:r w:rsidRPr="00B11FB5">
        <w:rPr>
          <w:rFonts w:ascii="Times New Roman" w:eastAsia="Times New Roman" w:hAnsi="Times New Roman" w:cs="Times New Roman"/>
          <w:b/>
          <w:color w:val="000000"/>
          <w:sz w:val="28"/>
          <w:szCs w:val="28"/>
          <w:lang w:eastAsia="ru-RU"/>
        </w:rPr>
        <w:t>«</w:t>
      </w:r>
      <w:r w:rsidRPr="00AA0177">
        <w:rPr>
          <w:rFonts w:ascii="Times New Roman" w:hAnsi="Times New Roman" w:cs="Times New Roman"/>
          <w:b/>
          <w:bCs/>
          <w:sz w:val="28"/>
          <w:szCs w:val="28"/>
        </w:rPr>
        <w:t>Развитие транспортной системы Боровичского муниципального округа</w:t>
      </w:r>
      <w:r w:rsidRPr="00B11FB5">
        <w:rPr>
          <w:rFonts w:ascii="Times New Roman" w:eastAsia="Times New Roman" w:hAnsi="Times New Roman" w:cs="Times New Roman"/>
          <w:b/>
          <w:iCs/>
          <w:color w:val="000000"/>
          <w:sz w:val="28"/>
          <w:szCs w:val="28"/>
          <w:lang w:eastAsia="ru-RU"/>
        </w:rPr>
        <w:t>»</w:t>
      </w:r>
    </w:p>
    <w:p w14:paraId="5D66FB08" w14:textId="77777777" w:rsidR="004B4644" w:rsidRDefault="004B4644" w:rsidP="004B4644">
      <w:pPr>
        <w:pStyle w:val="a4"/>
        <w:spacing w:before="38" w:line="268" w:lineRule="auto"/>
        <w:ind w:right="126"/>
      </w:pPr>
      <w:r>
        <w:t>Долгосрочные приоритеты государственной политики в сфере реализации государственной программы Новгородской области «Развитие транспортной системы Новгородской области» определены с учетом следующих документов, имеющих стратегический (долгосрочный) характер:</w:t>
      </w:r>
    </w:p>
    <w:p w14:paraId="52B95C57" w14:textId="77777777" w:rsidR="004B4644" w:rsidRDefault="004B4644" w:rsidP="004B4644">
      <w:pPr>
        <w:pStyle w:val="a4"/>
        <w:spacing w:line="320" w:lineRule="exact"/>
        <w:ind w:left="1014" w:right="0" w:firstLine="0"/>
        <w:jc w:val="left"/>
      </w:pPr>
      <w:r>
        <w:t>Указ Президента Российской Федерации от 21 июля 2020 года № 474</w:t>
      </w:r>
    </w:p>
    <w:p w14:paraId="2C1847CE" w14:textId="77777777" w:rsidR="004B4644" w:rsidRDefault="004B4644" w:rsidP="004B4644">
      <w:pPr>
        <w:pStyle w:val="a4"/>
        <w:spacing w:before="38" w:line="268" w:lineRule="auto"/>
        <w:ind w:firstLine="0"/>
      </w:pPr>
      <w:r>
        <w:t>«</w:t>
      </w:r>
      <w:proofErr w:type="gramStart"/>
      <w:r>
        <w:t>О  национальных</w:t>
      </w:r>
      <w:proofErr w:type="gramEnd"/>
      <w:r>
        <w:t xml:space="preserve">  целях  развития   Российской   Федерации   на   период   до 2030</w:t>
      </w:r>
      <w:r>
        <w:rPr>
          <w:spacing w:val="-1"/>
        </w:rPr>
        <w:t xml:space="preserve"> </w:t>
      </w:r>
      <w:r>
        <w:t>года»;</w:t>
      </w:r>
    </w:p>
    <w:p w14:paraId="3A876747" w14:textId="77777777" w:rsidR="004B4644" w:rsidRDefault="004B4644" w:rsidP="004B4644">
      <w:pPr>
        <w:pStyle w:val="a4"/>
        <w:spacing w:line="321" w:lineRule="exact"/>
        <w:ind w:left="1014" w:right="0" w:firstLine="0"/>
        <w:jc w:val="left"/>
      </w:pPr>
      <w:r>
        <w:t>Указ Президента Российской Федерации от 4 февраля 2021 года № 68</w:t>
      </w:r>
    </w:p>
    <w:p w14:paraId="7791E688" w14:textId="77777777" w:rsidR="004B4644" w:rsidRDefault="004B4644" w:rsidP="004B4644">
      <w:pPr>
        <w:pStyle w:val="a4"/>
        <w:spacing w:before="38" w:line="268" w:lineRule="auto"/>
        <w:ind w:firstLine="0"/>
      </w:pPr>
      <w: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3345E425" w14:textId="77777777" w:rsidR="004B4644" w:rsidRDefault="004B4644" w:rsidP="004B4644">
      <w:pPr>
        <w:pStyle w:val="a4"/>
        <w:spacing w:line="268" w:lineRule="auto"/>
      </w:pPr>
      <w:r>
        <w:t>государственная программа Российской Федерации «Развитие транспортной системы», утвержденная постановлением Правительства Российской Федерации от 20 декабря 2017 года № 1596;</w:t>
      </w:r>
    </w:p>
    <w:p w14:paraId="1B4E3948" w14:textId="77777777" w:rsidR="004B4644" w:rsidRDefault="004B4644" w:rsidP="004B4644">
      <w:pPr>
        <w:pStyle w:val="a4"/>
        <w:spacing w:line="268" w:lineRule="auto"/>
      </w:pPr>
      <w:r>
        <w:t>Стратегия социально-экономического развития Новгородской области до 2026 года, утвержденная областным законом от 04.04.2019 № 394-ОЗ.</w:t>
      </w:r>
    </w:p>
    <w:p w14:paraId="22F850D5" w14:textId="77777777" w:rsidR="004B4644" w:rsidRDefault="004B4644" w:rsidP="004B4644">
      <w:pPr>
        <w:pStyle w:val="a4"/>
        <w:spacing w:line="268" w:lineRule="auto"/>
        <w:ind w:right="126"/>
      </w:pPr>
      <w:r>
        <w:t>Приоритетами государственной политики в сфере дорожного хозяйства Новгородской области являются:</w:t>
      </w:r>
    </w:p>
    <w:p w14:paraId="2B41AE68" w14:textId="77777777" w:rsidR="00E6351B" w:rsidRPr="00E6351B" w:rsidRDefault="004B4644" w:rsidP="00E6351B">
      <w:pPr>
        <w:pStyle w:val="a4"/>
        <w:spacing w:before="89" w:line="268" w:lineRule="auto"/>
        <w:ind w:right="117"/>
      </w:pPr>
      <w:r>
        <w:t>развитие опорной сети автомобильных дорог Новгородской области, обеспечивающее увеличение протяженн</w:t>
      </w:r>
      <w:r w:rsidR="00E6351B">
        <w:t>ости автомобильных дорог регио</w:t>
      </w:r>
      <w:r>
        <w:t xml:space="preserve">нального, межмуниципального и местного значения, соответствующих нормативным требованиям, повышение пропускной способности дорожной сети, модернизацию искусственных сооружений, а также строительство </w:t>
      </w:r>
      <w:r>
        <w:lastRenderedPageBreak/>
        <w:t>обходов крупных населенных пунктов. Опорная сеть автомобильных дорог Новгородской области – это автомобильн</w:t>
      </w:r>
      <w:r w:rsidR="00E6351B">
        <w:t>ые дороги регионального и межму</w:t>
      </w:r>
      <w:r>
        <w:t xml:space="preserve">ниципального значения, соединяющие областной центр с районами и имеющие значительную интенсивность дорожного движения, включая </w:t>
      </w:r>
      <w:r>
        <w:rPr>
          <w:spacing w:val="-8"/>
        </w:rPr>
        <w:t xml:space="preserve">регулярное автобусное сообщение. </w:t>
      </w:r>
      <w:r w:rsidRPr="005E6B81">
        <w:rPr>
          <w:spacing w:val="-8"/>
        </w:rPr>
        <w:t xml:space="preserve">Протяженность </w:t>
      </w:r>
      <w:r w:rsidRPr="005E6B81">
        <w:rPr>
          <w:spacing w:val="-7"/>
        </w:rPr>
        <w:t xml:space="preserve">опорной </w:t>
      </w:r>
      <w:r w:rsidRPr="005E6B81">
        <w:rPr>
          <w:spacing w:val="-6"/>
        </w:rPr>
        <w:t xml:space="preserve">сети </w:t>
      </w:r>
      <w:r w:rsidRPr="005E6B81">
        <w:rPr>
          <w:spacing w:val="-10"/>
        </w:rPr>
        <w:t xml:space="preserve">автомобильных </w:t>
      </w:r>
      <w:r w:rsidRPr="005E6B81">
        <w:t xml:space="preserve">дорог Новгородской области составляет </w:t>
      </w:r>
      <w:r w:rsidR="005E6B81" w:rsidRPr="005E6B81">
        <w:t>663,3</w:t>
      </w:r>
      <w:r w:rsidRPr="005E6B81">
        <w:t xml:space="preserve"> км;</w:t>
      </w:r>
    </w:p>
    <w:p w14:paraId="11CC9A02" w14:textId="77777777" w:rsidR="00E6351B" w:rsidRDefault="00E6351B" w:rsidP="00E6351B">
      <w:pPr>
        <w:pStyle w:val="a4"/>
        <w:spacing w:line="268" w:lineRule="auto"/>
      </w:pPr>
      <w:r>
        <w:t>совершенствование системы планирования развития дорожного хозяйства, ориентированной на достижение показателей транспортно- эксплуатационного состояния по развитию автомобильных дорог общего пользования регионального, межмуниципального и местного значения, а также внедрение системы планирования дорожной деятельности, основанной на проектировании жизненного цикла автомобильных дорог;</w:t>
      </w:r>
    </w:p>
    <w:p w14:paraId="713D0A7A" w14:textId="77777777" w:rsidR="00E6351B" w:rsidRDefault="00E6351B" w:rsidP="00E6351B">
      <w:pPr>
        <w:pStyle w:val="a4"/>
        <w:spacing w:line="268" w:lineRule="auto"/>
      </w:pPr>
      <w:r>
        <w:t>формирование системы финансирования, направленной на повышение эффективности использования бюджетных средств и имущества дорожного хозяйства, привлечение новых источников финансирования в строительство и реконструкцию автомобильных дорог общего пользования Новгородской области;</w:t>
      </w:r>
    </w:p>
    <w:p w14:paraId="4DC7DCA9" w14:textId="77777777" w:rsidR="00E6351B" w:rsidRDefault="00E6351B" w:rsidP="00ED5117">
      <w:pPr>
        <w:pStyle w:val="a4"/>
        <w:spacing w:line="268" w:lineRule="auto"/>
      </w:pPr>
      <w:r>
        <w:t>обеспечение сохранности существующей сети автомобильных дорог регионального, межмуниципального и местного значения, в том числе посредством обеспечения контроля за перевозкой тяжеловесных грузов и качеством выполнения дорожных работ;</w:t>
      </w:r>
    </w:p>
    <w:p w14:paraId="0769206E" w14:textId="77777777" w:rsidR="00ED5117" w:rsidRDefault="00ED5117" w:rsidP="00ED5117">
      <w:pPr>
        <w:pStyle w:val="a4"/>
        <w:spacing w:line="268" w:lineRule="auto"/>
      </w:pPr>
      <w:r>
        <w:t>строительство автомобильных дорог общего пользования, входящих в систему межрегиональных транспортных коридоров;</w:t>
      </w:r>
    </w:p>
    <w:p w14:paraId="670DD80D" w14:textId="77777777" w:rsidR="00ED5117" w:rsidRDefault="00ED5117" w:rsidP="00ED5117">
      <w:pPr>
        <w:pStyle w:val="a4"/>
        <w:spacing w:line="268" w:lineRule="auto"/>
        <w:ind w:right="121"/>
      </w:pPr>
      <w:r>
        <w:t xml:space="preserve">обеспечение круглогодичного транспортного сообщения с сельскими </w:t>
      </w:r>
      <w:r>
        <w:rPr>
          <w:spacing w:val="-4"/>
        </w:rPr>
        <w:t xml:space="preserve">населенными пунктами </w:t>
      </w:r>
      <w:r>
        <w:t xml:space="preserve">за </w:t>
      </w:r>
      <w:r>
        <w:rPr>
          <w:spacing w:val="-3"/>
        </w:rPr>
        <w:t xml:space="preserve">счет </w:t>
      </w:r>
      <w:r>
        <w:rPr>
          <w:spacing w:val="-4"/>
        </w:rPr>
        <w:t xml:space="preserve">строительства (реконструкции) </w:t>
      </w:r>
      <w:r>
        <w:rPr>
          <w:spacing w:val="-6"/>
        </w:rPr>
        <w:t xml:space="preserve">автомобильных </w:t>
      </w:r>
      <w:r>
        <w:t>дорог с твердым покрытием для соединения с сетью автомобильных дорог регионального, межмуниципального и местного значения.</w:t>
      </w:r>
    </w:p>
    <w:p w14:paraId="19265E7D" w14:textId="77777777" w:rsidR="00ED5117" w:rsidRDefault="00ED5117" w:rsidP="00ED5117">
      <w:pPr>
        <w:pStyle w:val="a4"/>
        <w:spacing w:line="268" w:lineRule="auto"/>
      </w:pPr>
      <w:r>
        <w:t>Приоритетным направлением государственной политики Новгородской области в сфере транспорта является повышение мобильности населения, поскольку данный факт является прямой мерой стимулирования социально- экономического развития сельских территорий и сохранения численности населения. Повышение доступности транспортных услуг непосредственно повлияет на темпы реализации приоритетных проектов в области туризма, сельского хозяйства, здравоохранения, образования.</w:t>
      </w:r>
    </w:p>
    <w:p w14:paraId="7003AD3C" w14:textId="77777777" w:rsidR="00ED5117" w:rsidRDefault="00ED5117" w:rsidP="00ED5117">
      <w:pPr>
        <w:pStyle w:val="a4"/>
        <w:spacing w:before="89" w:line="268" w:lineRule="auto"/>
      </w:pPr>
      <w:r>
        <w:t xml:space="preserve">Приоритетным вопросом также является развитие городского пассажирского экологически чистого транспорта. При работе двигателя на компримированном природном газе объем выброса окиси углерода в атмосферу ниже в 3,2 раза, чем у бензина, и в 2,2 раза, чем у дизельного топлива. Природный газ является самым безопасным из горючих </w:t>
      </w:r>
      <w:proofErr w:type="gramStart"/>
      <w:r>
        <w:t>веществ  (</w:t>
      </w:r>
      <w:proofErr w:type="gramEnd"/>
      <w:r>
        <w:t>IV класс опасности, у дизельного топлива – III класс</w:t>
      </w:r>
      <w:r>
        <w:rPr>
          <w:spacing w:val="-4"/>
        </w:rPr>
        <w:t xml:space="preserve"> </w:t>
      </w:r>
      <w:r>
        <w:t>опасности).</w:t>
      </w:r>
    </w:p>
    <w:p w14:paraId="5819D01B" w14:textId="77777777" w:rsidR="00ED5117" w:rsidRDefault="00ED5117" w:rsidP="00ED5117">
      <w:pPr>
        <w:pStyle w:val="a4"/>
        <w:spacing w:line="268" w:lineRule="auto"/>
      </w:pPr>
      <w:r>
        <w:t xml:space="preserve">Целями государственной политики Новгородской области в сфере транспорта и дорожного хозяйства являются создание транспортной инфраструктуры, отвечающей потребностям социально-экономического </w:t>
      </w:r>
      <w:r>
        <w:lastRenderedPageBreak/>
        <w:t xml:space="preserve">развития </w:t>
      </w:r>
      <w:r>
        <w:rPr>
          <w:spacing w:val="-4"/>
        </w:rPr>
        <w:t xml:space="preserve">Новгородской области, повышение уровня безопасности дорожного движения </w:t>
      </w:r>
      <w:r>
        <w:rPr>
          <w:spacing w:val="-16"/>
        </w:rPr>
        <w:t xml:space="preserve">и </w:t>
      </w:r>
      <w:r>
        <w:t>обеспечение бесперебойного функционирования транспортного комплекса на территории Новгородской области.</w:t>
      </w:r>
    </w:p>
    <w:p w14:paraId="715178A4" w14:textId="77777777" w:rsidR="00ED5117" w:rsidRDefault="00ED5117" w:rsidP="004B4644">
      <w:pPr>
        <w:spacing w:line="268" w:lineRule="auto"/>
        <w:sectPr w:rsidR="00ED5117" w:rsidSect="00E255C1">
          <w:pgSz w:w="11910" w:h="16840"/>
          <w:pgMar w:top="840" w:right="428" w:bottom="280" w:left="1680" w:header="577" w:footer="0" w:gutter="0"/>
          <w:cols w:space="720"/>
        </w:sectPr>
      </w:pPr>
    </w:p>
    <w:p w14:paraId="5D8E2DCD" w14:textId="77777777" w:rsidR="004B4644" w:rsidRPr="00ED5117" w:rsidRDefault="00ED5117" w:rsidP="00ED511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5B1E">
        <w:rPr>
          <w:rFonts w:ascii="Times New Roman" w:hAnsi="Times New Roman" w:cs="Times New Roman"/>
          <w:sz w:val="28"/>
          <w:szCs w:val="28"/>
        </w:rPr>
        <w:t>Для создания эффективной конкурентоспособной транспортной системы необходимы 3 основные составляющие: конкурентоспособные высококачественные транспортные услуги; 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создание условий для превышения уровня предложения транспортных услуг над спросом. Развитие транспорта на территории города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27 Транспортная система города Боровичи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эффективной и безопасной транспортной системы города Боровичи.</w:t>
      </w:r>
    </w:p>
    <w:p w14:paraId="328005FD" w14:textId="77777777" w:rsidR="004B4644" w:rsidRPr="00B11FB5" w:rsidRDefault="004B4644" w:rsidP="004B4644">
      <w:pPr>
        <w:autoSpaceDE w:val="0"/>
        <w:autoSpaceDN w:val="0"/>
        <w:adjustRightInd w:val="0"/>
        <w:spacing w:after="120" w:line="240" w:lineRule="exact"/>
        <w:ind w:firstLine="709"/>
        <w:jc w:val="both"/>
        <w:rPr>
          <w:rFonts w:ascii="Times New Roman" w:eastAsia="Times New Roman" w:hAnsi="Times New Roman" w:cs="Times New Roman"/>
          <w:b/>
          <w:bCs/>
          <w:color w:val="000000"/>
          <w:sz w:val="28"/>
          <w:szCs w:val="28"/>
          <w:lang w:eastAsia="ru-RU"/>
        </w:rPr>
      </w:pPr>
      <w:r w:rsidRPr="00B11FB5">
        <w:rPr>
          <w:rFonts w:ascii="Times New Roman" w:eastAsia="Times New Roman" w:hAnsi="Times New Roman" w:cs="Times New Roman"/>
          <w:b/>
          <w:bCs/>
          <w:color w:val="000000"/>
          <w:sz w:val="28"/>
          <w:szCs w:val="28"/>
          <w:lang w:val="en-US" w:eastAsia="ru-RU"/>
        </w:rPr>
        <w:t>III</w:t>
      </w:r>
      <w:r w:rsidRPr="00B11FB5">
        <w:rPr>
          <w:rFonts w:ascii="Times New Roman" w:eastAsia="Times New Roman" w:hAnsi="Times New Roman" w:cs="Times New Roman"/>
          <w:b/>
          <w:bCs/>
          <w:color w:val="000000"/>
          <w:sz w:val="28"/>
          <w:szCs w:val="28"/>
          <w:lang w:eastAsia="ru-RU"/>
        </w:rPr>
        <w:t xml:space="preserve">. Сведения о взаимосвязи со стратегическими приоритетами, целями и показателями государственных программа Новгородской области </w:t>
      </w:r>
    </w:p>
    <w:p w14:paraId="74727FB1" w14:textId="77777777" w:rsidR="004B4644" w:rsidRDefault="004B4644" w:rsidP="004B4644">
      <w:pPr>
        <w:pStyle w:val="a4"/>
        <w:spacing w:before="38" w:line="268" w:lineRule="auto"/>
        <w:ind w:right="119"/>
      </w:pPr>
      <w:r>
        <w:t xml:space="preserve">Цели государственной программы Новгородской области «Развитие транспортной системы Новгородской области» соответствуют показателям национальной цели развития Российской Федерации «Комфортная и безопасная среда для жизни», определенной Указом Президента Российской Федерации от 21 июля 2020 года № 474, а также показателям </w:t>
      </w:r>
      <w:proofErr w:type="spellStart"/>
      <w:r>
        <w:t>государст</w:t>
      </w:r>
      <w:proofErr w:type="spellEnd"/>
      <w:r>
        <w:t xml:space="preserve">- венной программы Российской Федерации «Развитие транспортной  </w:t>
      </w:r>
      <w:r>
        <w:rPr>
          <w:spacing w:val="-6"/>
        </w:rPr>
        <w:t xml:space="preserve">системы», утвержденной постановлением Правительства Российской </w:t>
      </w:r>
      <w:r>
        <w:rPr>
          <w:spacing w:val="-8"/>
        </w:rPr>
        <w:t xml:space="preserve">Федерации </w:t>
      </w:r>
      <w:r>
        <w:t>от 20 декабря 2017 года № 1596.</w:t>
      </w:r>
    </w:p>
    <w:p w14:paraId="67999FC3" w14:textId="77777777" w:rsidR="004B4644" w:rsidRDefault="004B4644" w:rsidP="004B4644">
      <w:pPr>
        <w:pStyle w:val="a4"/>
        <w:spacing w:line="268" w:lineRule="auto"/>
      </w:pPr>
      <w:r>
        <w:t>Достижение национальной цели «Комфортная и безопасная среда для жизни» будет обеспечено за счет решения задач национального проекта</w:t>
      </w:r>
    </w:p>
    <w:p w14:paraId="0B92DC6D" w14:textId="77777777" w:rsidR="004B4644" w:rsidRPr="004B4644" w:rsidRDefault="004B4644" w:rsidP="004B4644">
      <w:pPr>
        <w:rPr>
          <w:rFonts w:ascii="Times New Roman" w:hAnsi="Times New Roman" w:cs="Times New Roman"/>
          <w:sz w:val="28"/>
          <w:szCs w:val="28"/>
        </w:rPr>
      </w:pPr>
      <w:r w:rsidRPr="004B4644">
        <w:rPr>
          <w:rFonts w:ascii="Times New Roman" w:hAnsi="Times New Roman" w:cs="Times New Roman"/>
          <w:sz w:val="28"/>
          <w:szCs w:val="28"/>
        </w:rPr>
        <w:t>«Безопасные качественные дороги».</w:t>
      </w:r>
    </w:p>
    <w:p w14:paraId="1C1EFA3F" w14:textId="77777777" w:rsidR="004B4644" w:rsidRDefault="004B4644" w:rsidP="004B4644">
      <w:pPr>
        <w:autoSpaceDE w:val="0"/>
        <w:autoSpaceDN w:val="0"/>
        <w:adjustRightInd w:val="0"/>
        <w:spacing w:after="120" w:line="240" w:lineRule="exact"/>
        <w:ind w:firstLine="709"/>
        <w:jc w:val="both"/>
        <w:rPr>
          <w:rFonts w:ascii="Times New Roman" w:eastAsia="Times New Roman" w:hAnsi="Times New Roman" w:cs="Times New Roman"/>
          <w:b/>
          <w:bCs/>
          <w:color w:val="000000"/>
          <w:sz w:val="28"/>
          <w:szCs w:val="28"/>
          <w:lang w:eastAsia="ru-RU"/>
        </w:rPr>
      </w:pPr>
      <w:r w:rsidRPr="00B11FB5">
        <w:rPr>
          <w:rFonts w:ascii="Times New Roman" w:eastAsia="Times New Roman" w:hAnsi="Times New Roman" w:cs="Times New Roman"/>
          <w:b/>
          <w:bCs/>
          <w:color w:val="000000"/>
          <w:sz w:val="28"/>
          <w:szCs w:val="28"/>
          <w:lang w:val="en-US" w:eastAsia="ru-RU"/>
        </w:rPr>
        <w:t>IV</w:t>
      </w:r>
      <w:r w:rsidRPr="00B11FB5">
        <w:rPr>
          <w:rFonts w:ascii="Times New Roman" w:eastAsia="Times New Roman" w:hAnsi="Times New Roman" w:cs="Times New Roman"/>
          <w:b/>
          <w:bCs/>
          <w:color w:val="000000"/>
          <w:sz w:val="28"/>
          <w:szCs w:val="28"/>
          <w:lang w:eastAsia="ru-RU"/>
        </w:rPr>
        <w:t>. Задачи муниципального управления, способы их эффективного решения в сфере экономического развития</w:t>
      </w:r>
    </w:p>
    <w:p w14:paraId="6B7302A6" w14:textId="77777777" w:rsidR="005B2E13" w:rsidRDefault="005B2E13" w:rsidP="005B2E13">
      <w:pPr>
        <w:pStyle w:val="a4"/>
        <w:spacing w:before="38" w:line="268" w:lineRule="auto"/>
        <w:ind w:right="121"/>
      </w:pPr>
      <w:r>
        <w:t xml:space="preserve">Задачей государственного управления в сфере транспорта и дорожного хозяйства на территории Новгородской области является </w:t>
      </w:r>
      <w:r>
        <w:rPr>
          <w:spacing w:val="-4"/>
        </w:rPr>
        <w:t>обеспечение</w:t>
      </w:r>
      <w:r>
        <w:rPr>
          <w:spacing w:val="62"/>
        </w:rPr>
        <w:t xml:space="preserve"> </w:t>
      </w:r>
      <w:r>
        <w:rPr>
          <w:spacing w:val="-4"/>
        </w:rPr>
        <w:t xml:space="preserve">кадровой, материально-технической </w:t>
      </w:r>
      <w:r>
        <w:t xml:space="preserve">и </w:t>
      </w:r>
      <w:r>
        <w:rPr>
          <w:spacing w:val="-4"/>
        </w:rPr>
        <w:t xml:space="preserve">хозяйственной </w:t>
      </w:r>
      <w:r>
        <w:rPr>
          <w:spacing w:val="-6"/>
        </w:rPr>
        <w:t xml:space="preserve">деятельности </w:t>
      </w:r>
      <w:r>
        <w:t xml:space="preserve">министерства транспорта и дорожного хозяйства Новгородской области и подведомственных ему учреждений. Реализация данной задачи будет осуществлена в рамках комплекса процессных мероприятий «Обеспечение </w:t>
      </w:r>
      <w:r>
        <w:lastRenderedPageBreak/>
        <w:t>деятельности системы управления в сфере транспорта и дорожного хозяйства Новгородской области» за счет средств областного бюджета и дорожного фонда Новгородской области.</w:t>
      </w:r>
    </w:p>
    <w:p w14:paraId="36398A40" w14:textId="77777777" w:rsidR="005B2E13" w:rsidRDefault="005B2E13" w:rsidP="005B2E13">
      <w:pPr>
        <w:pStyle w:val="a4"/>
        <w:spacing w:line="268" w:lineRule="auto"/>
        <w:ind w:right="126"/>
      </w:pPr>
      <w:r>
        <w:t>Для достижения национальной цели «Комфортная и безопасная среда для жизни» предусмотрены следующие задачи государственного управления:</w:t>
      </w:r>
    </w:p>
    <w:p w14:paraId="58797B1C" w14:textId="77777777" w:rsidR="005B2E13" w:rsidRDefault="005B2E13" w:rsidP="005B2E13">
      <w:pPr>
        <w:pStyle w:val="a4"/>
        <w:spacing w:before="89" w:line="268" w:lineRule="auto"/>
        <w:ind w:right="126"/>
      </w:pPr>
      <w:r>
        <w:t>повышение качества дорожной сети, в том числе уличной сети, городских агломераций;</w:t>
      </w:r>
    </w:p>
    <w:p w14:paraId="4774D469" w14:textId="77777777" w:rsidR="005B2E13" w:rsidRDefault="005B2E13" w:rsidP="005B2E13">
      <w:pPr>
        <w:pStyle w:val="a4"/>
        <w:spacing w:line="268" w:lineRule="auto"/>
        <w:ind w:right="119"/>
      </w:pPr>
      <w:r>
        <w:t xml:space="preserve">приведение в нормативное состояние / строительство искусственных </w:t>
      </w:r>
      <w:r>
        <w:rPr>
          <w:spacing w:val="-6"/>
        </w:rPr>
        <w:t xml:space="preserve">сооружений </w:t>
      </w:r>
      <w:r>
        <w:rPr>
          <w:spacing w:val="-3"/>
        </w:rPr>
        <w:t xml:space="preserve">на </w:t>
      </w:r>
      <w:r>
        <w:rPr>
          <w:spacing w:val="-6"/>
        </w:rPr>
        <w:t xml:space="preserve">автомобильных дорогах регионального </w:t>
      </w:r>
      <w:r>
        <w:rPr>
          <w:spacing w:val="-4"/>
        </w:rPr>
        <w:t xml:space="preserve">или </w:t>
      </w:r>
      <w:r>
        <w:rPr>
          <w:spacing w:val="-7"/>
        </w:rPr>
        <w:t xml:space="preserve">межмуниципального </w:t>
      </w:r>
      <w:r>
        <w:t>и местного значения;</w:t>
      </w:r>
    </w:p>
    <w:p w14:paraId="6805A7EB" w14:textId="77777777" w:rsidR="005B2E13" w:rsidRDefault="005B2E13" w:rsidP="005B2E13">
      <w:pPr>
        <w:pStyle w:val="a4"/>
        <w:spacing w:line="268" w:lineRule="auto"/>
      </w:pPr>
      <w:r>
        <w:t>повышение доли отечественного оборудования (товаров, работ, услуг) в общем объеме</w:t>
      </w:r>
      <w:r>
        <w:rPr>
          <w:spacing w:val="-1"/>
        </w:rPr>
        <w:t xml:space="preserve"> </w:t>
      </w:r>
      <w:r>
        <w:t>закупок;</w:t>
      </w:r>
    </w:p>
    <w:p w14:paraId="3C07D22A" w14:textId="77777777" w:rsidR="005B2E13" w:rsidRDefault="005B2E13" w:rsidP="005B2E13">
      <w:pPr>
        <w:pStyle w:val="a4"/>
        <w:spacing w:line="268" w:lineRule="auto"/>
      </w:pPr>
      <w:r>
        <w:t>совершенствование регуляторной политики и применения новых технологий в дорожной отрасли;</w:t>
      </w:r>
    </w:p>
    <w:p w14:paraId="13166F66" w14:textId="77777777" w:rsidR="005B2E13" w:rsidRDefault="005B2E13" w:rsidP="005B2E13">
      <w:pPr>
        <w:pStyle w:val="a4"/>
        <w:spacing w:line="321" w:lineRule="exact"/>
        <w:ind w:left="1014" w:right="0" w:firstLine="0"/>
        <w:jc w:val="left"/>
      </w:pPr>
      <w:r>
        <w:t>повышение безопасности участников дорожного движения;</w:t>
      </w:r>
    </w:p>
    <w:p w14:paraId="5EBC633C" w14:textId="77777777" w:rsidR="005B2E13" w:rsidRDefault="005B2E13" w:rsidP="005B2E13">
      <w:pPr>
        <w:pStyle w:val="a4"/>
        <w:spacing w:before="34" w:line="268" w:lineRule="auto"/>
      </w:pPr>
      <w:r>
        <w:t>приведение в нормативное состо</w:t>
      </w:r>
      <w:r w:rsidR="00053D3E">
        <w:t>яние автомобильных дорог регио</w:t>
      </w:r>
      <w:r>
        <w:t>нального, межмуниципального и местного значения;</w:t>
      </w:r>
    </w:p>
    <w:p w14:paraId="7C37E410" w14:textId="77777777" w:rsidR="005B2E13" w:rsidRDefault="005B2E13" w:rsidP="005B2E13">
      <w:pPr>
        <w:pStyle w:val="a4"/>
        <w:spacing w:line="268" w:lineRule="auto"/>
      </w:pPr>
      <w:r>
        <w:t>обеспечение безопасного и бесперебойного движения автомобильного транспорта по автомобильным дорогам общего пользования регионального или межмуниципального значения.</w:t>
      </w:r>
    </w:p>
    <w:p w14:paraId="07352FE7" w14:textId="77777777" w:rsidR="00DA4FFC" w:rsidRDefault="00DA4FFC" w:rsidP="00DA4FFC">
      <w:pPr>
        <w:pStyle w:val="a4"/>
        <w:spacing w:line="268" w:lineRule="auto"/>
      </w:pPr>
      <w:r>
        <w:t>Реализация указанных задач позволит достигнуть показателей национальной цели, а также окажет положительное влияние на целевые показатели национальной цели развития Российской Федерации.</w:t>
      </w:r>
    </w:p>
    <w:p w14:paraId="1E7B6E96" w14:textId="77777777" w:rsidR="00DA4FFC" w:rsidRDefault="00DA4FFC" w:rsidP="00DA4FFC">
      <w:pPr>
        <w:pStyle w:val="a4"/>
        <w:spacing w:line="268" w:lineRule="auto"/>
      </w:pPr>
      <w:r>
        <w:t>Решение задач государственного управления и достижение целей государственной программы Новгородской области «Развитие транспортной системы Новгородской области» предусматриваются путем эффективного взаимодействия федеральных органов исполнительной власти, органов исполнительной власти Новгородской области, органов местного самоуправления Новгородской области.</w:t>
      </w:r>
    </w:p>
    <w:p w14:paraId="004E36C7" w14:textId="77777777" w:rsidR="00DA4FFC" w:rsidRDefault="00DA4FFC" w:rsidP="00DA4FFC">
      <w:pPr>
        <w:pStyle w:val="a4"/>
        <w:spacing w:line="268" w:lineRule="auto"/>
      </w:pPr>
      <w:r>
        <w:t>Финансирование мероприятий осуществляется за счет средств федерального бюджета, областного бюджета. Размеры средств указанных бюджетов подлежат ежегодному уточнению исходя из необходимости достижения целей государственной программы Новгородской области «Развитие транспортной системы Новгородской области».</w:t>
      </w:r>
    </w:p>
    <w:p w14:paraId="5398324E" w14:textId="77777777" w:rsidR="00DA4FFC" w:rsidRDefault="00DA4FFC" w:rsidP="00DA4FFC">
      <w:pPr>
        <w:pStyle w:val="a4"/>
        <w:spacing w:before="29" w:line="268" w:lineRule="auto"/>
      </w:pPr>
      <w:r>
        <w:t>Мероприятия, реализуемые совместно с органами местного самоуправления Новгородской области, предполагается осуществить путем предоставления субсидий из дорожного фонда Новгородской области.</w:t>
      </w:r>
    </w:p>
    <w:p w14:paraId="10CEB527" w14:textId="77777777" w:rsidR="00ED5117" w:rsidRDefault="00ED5117" w:rsidP="00ED5117">
      <w:pPr>
        <w:pStyle w:val="a4"/>
        <w:spacing w:before="10"/>
        <w:ind w:left="0" w:right="0" w:firstLine="0"/>
        <w:jc w:val="left"/>
        <w:rPr>
          <w:sz w:val="20"/>
        </w:rPr>
      </w:pPr>
    </w:p>
    <w:p w14:paraId="650860B9" w14:textId="77777777" w:rsidR="00ED5117" w:rsidRDefault="00ED5117" w:rsidP="00ED5117">
      <w:pPr>
        <w:pStyle w:val="a4"/>
        <w:spacing w:line="268" w:lineRule="auto"/>
      </w:pPr>
      <w:r>
        <w:t>Способами эффективного решения задач государственного управления в рамках реализации государственной политики в сфере транспорта и дорожного хозяйства на территории Новгородской области являются:</w:t>
      </w:r>
    </w:p>
    <w:p w14:paraId="0D7384F5" w14:textId="77777777" w:rsidR="00ED5117" w:rsidRDefault="00ED5117" w:rsidP="00ED5117">
      <w:pPr>
        <w:pStyle w:val="a4"/>
        <w:spacing w:line="268" w:lineRule="auto"/>
      </w:pPr>
      <w:r>
        <w:t xml:space="preserve">предоставление субсидий из дорожного фонда Новгородской области бюджетам муниципальных районов, муниципальных округов, городского </w:t>
      </w:r>
      <w:r>
        <w:lastRenderedPageBreak/>
        <w:t>округа, городских и сельских поселений на формирование муниципальных дорожных фондов;</w:t>
      </w:r>
    </w:p>
    <w:p w14:paraId="23C06620" w14:textId="77777777" w:rsidR="00ED5117" w:rsidRDefault="00ED5117" w:rsidP="00ED5117">
      <w:pPr>
        <w:pStyle w:val="a4"/>
        <w:spacing w:before="89" w:line="268" w:lineRule="auto"/>
      </w:pPr>
      <w:r>
        <w:t>предоставление субсидий из дорожного фонда Новгородской области бюджетам муниципальных районов, муниципальных округов, городского округа,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p w14:paraId="271A992B" w14:textId="77777777" w:rsidR="00ED5117" w:rsidRDefault="00ED5117" w:rsidP="00ED5117">
      <w:pPr>
        <w:pStyle w:val="a4"/>
        <w:spacing w:line="268" w:lineRule="auto"/>
        <w:ind w:right="119"/>
      </w:pPr>
      <w:r>
        <w:t xml:space="preserve">предоставление субсидий организациям железнодорожного транспорта (за исключением государственных (муниципальных) учреждений) на </w:t>
      </w:r>
      <w:r>
        <w:rPr>
          <w:spacing w:val="-6"/>
        </w:rPr>
        <w:t xml:space="preserve">возмещение недополученных доходов, возникающих </w:t>
      </w:r>
      <w:r>
        <w:rPr>
          <w:spacing w:val="-3"/>
        </w:rPr>
        <w:t xml:space="preserve">от </w:t>
      </w:r>
      <w:r>
        <w:rPr>
          <w:spacing w:val="-6"/>
        </w:rPr>
        <w:t xml:space="preserve">перевозки </w:t>
      </w:r>
      <w:r>
        <w:rPr>
          <w:spacing w:val="-8"/>
        </w:rPr>
        <w:t xml:space="preserve">пассажиров </w:t>
      </w:r>
      <w:r>
        <w:t>железнодорожным транспортом общего пользования в пригородном сообщении по регулируемым тарифам на территории Новгородской области;</w:t>
      </w:r>
    </w:p>
    <w:p w14:paraId="4272BB4C" w14:textId="77777777" w:rsidR="00ED5117" w:rsidRDefault="00ED5117" w:rsidP="00ED5117">
      <w:pPr>
        <w:pStyle w:val="a4"/>
        <w:spacing w:line="268" w:lineRule="auto"/>
        <w:ind w:right="126"/>
      </w:pPr>
      <w:r>
        <w:t>предоставление субсидий юридическим лицам, осуществляющим регулярные перевозки пассажиров и багажа автомобильным транспортом и (или) городским наземным электрическим транспортом по регулируемым тарифам на территории Новгородской области, в целях финансового обеспечения затрат на погашение кредиторской задолженности;</w:t>
      </w:r>
    </w:p>
    <w:p w14:paraId="468820AF" w14:textId="77777777" w:rsidR="00ED5117" w:rsidRDefault="00ED5117" w:rsidP="00ED5117">
      <w:pPr>
        <w:pStyle w:val="a4"/>
        <w:spacing w:line="268" w:lineRule="auto"/>
      </w:pPr>
      <w:r>
        <w:t>предоставление субсидий юридическим лицам и индивидуальным предпринимателям на возмещение части затрат на реализацию мероприятий по развитию заправочной инфраструктуры компримированного природного газа;</w:t>
      </w:r>
    </w:p>
    <w:p w14:paraId="6F5ABDC0" w14:textId="77777777" w:rsidR="00ED5117" w:rsidRDefault="00ED5117" w:rsidP="00ED5117">
      <w:pPr>
        <w:pStyle w:val="a4"/>
        <w:tabs>
          <w:tab w:val="left" w:pos="3108"/>
          <w:tab w:val="left" w:pos="4439"/>
          <w:tab w:val="left" w:pos="6290"/>
          <w:tab w:val="left" w:pos="7238"/>
          <w:tab w:val="left" w:pos="7595"/>
        </w:tabs>
        <w:spacing w:line="306" w:lineRule="exact"/>
        <w:ind w:left="1014" w:right="0" w:firstLine="0"/>
        <w:jc w:val="left"/>
      </w:pPr>
      <w:r>
        <w:t>предоставление</w:t>
      </w:r>
      <w:r>
        <w:tab/>
        <w:t>субсидий</w:t>
      </w:r>
      <w:r>
        <w:tab/>
        <w:t>юридическим</w:t>
      </w:r>
      <w:r>
        <w:tab/>
        <w:t>лицам</w:t>
      </w:r>
      <w:r>
        <w:tab/>
        <w:t>и</w:t>
      </w:r>
      <w:r>
        <w:tab/>
        <w:t>индивидуальным</w:t>
      </w:r>
    </w:p>
    <w:p w14:paraId="072E6956" w14:textId="77777777" w:rsidR="00ED5117" w:rsidRDefault="00ED5117" w:rsidP="00ED5117">
      <w:pPr>
        <w:pStyle w:val="a4"/>
        <w:spacing w:before="38" w:line="268" w:lineRule="auto"/>
        <w:ind w:firstLine="0"/>
      </w:pPr>
      <w:r>
        <w:t>предпринимателям на возмещение недополученных доходов в связи с реализацией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14:paraId="1A8BC204" w14:textId="77777777" w:rsidR="005B2E13" w:rsidRDefault="00ED5117" w:rsidP="00ED5117">
      <w:pPr>
        <w:pStyle w:val="a4"/>
        <w:spacing w:line="268" w:lineRule="auto"/>
        <w:ind w:right="126"/>
        <w:sectPr w:rsidR="005B2E13">
          <w:pgSz w:w="11910" w:h="16840"/>
          <w:pgMar w:top="840" w:right="440" w:bottom="280" w:left="1680" w:header="577" w:footer="0" w:gutter="0"/>
          <w:cols w:space="720"/>
        </w:sectPr>
      </w:pPr>
      <w:r>
        <w:t>В рамках реализации государственной программы Новгородской области «Развитие транспортной системы Новгородской области» ожидаются совершенствование системы транспортного обслуживания и инфраструктуры рынка транспортных услуг, создание условий для безопасного и бесперебойного движения всех видов транспорта по дорожной сети Новгородской</w:t>
      </w:r>
      <w:r>
        <w:rPr>
          <w:spacing w:val="-1"/>
        </w:rPr>
        <w:t xml:space="preserve"> </w:t>
      </w:r>
      <w:r>
        <w:t>области.</w:t>
      </w:r>
    </w:p>
    <w:p w14:paraId="7E9EC8A6" w14:textId="77777777" w:rsidR="00DA4FFC" w:rsidRDefault="00DA4FFC" w:rsidP="005B2E13">
      <w:pPr>
        <w:spacing w:line="268" w:lineRule="auto"/>
        <w:sectPr w:rsidR="00DA4FFC">
          <w:pgSz w:w="11910" w:h="16840"/>
          <w:pgMar w:top="840" w:right="440" w:bottom="280" w:left="1680" w:header="577" w:footer="0" w:gutter="0"/>
          <w:cols w:space="720"/>
        </w:sectPr>
      </w:pPr>
    </w:p>
    <w:p w14:paraId="2C848729" w14:textId="77777777" w:rsidR="004B4644" w:rsidRPr="005B2E13" w:rsidRDefault="004B4644" w:rsidP="005B2E13">
      <w:pPr>
        <w:rPr>
          <w:rFonts w:ascii="Times New Roman" w:eastAsia="Times New Roman" w:hAnsi="Times New Roman" w:cs="Times New Roman"/>
          <w:sz w:val="28"/>
          <w:szCs w:val="28"/>
          <w:lang w:eastAsia="ru-RU"/>
        </w:rPr>
        <w:sectPr w:rsidR="004B4644" w:rsidRPr="005B2E13">
          <w:pgSz w:w="11910" w:h="16840"/>
          <w:pgMar w:top="840" w:right="440" w:bottom="280" w:left="1680" w:header="577" w:footer="0" w:gutter="0"/>
          <w:cols w:space="720"/>
        </w:sectPr>
      </w:pPr>
    </w:p>
    <w:p w14:paraId="7341F74C" w14:textId="77777777" w:rsidR="004B4644" w:rsidRDefault="004B4644" w:rsidP="004B4644">
      <w:pPr>
        <w:pStyle w:val="a4"/>
        <w:spacing w:line="268" w:lineRule="auto"/>
        <w:ind w:left="0" w:right="122" w:firstLine="0"/>
        <w:sectPr w:rsidR="004B4644">
          <w:pgSz w:w="11910" w:h="16840"/>
          <w:pgMar w:top="1100" w:right="440" w:bottom="280" w:left="1680" w:header="720" w:footer="720" w:gutter="0"/>
          <w:cols w:space="720"/>
        </w:sectPr>
      </w:pPr>
    </w:p>
    <w:p w14:paraId="44B922C8" w14:textId="77777777" w:rsidR="004B4644" w:rsidRDefault="004B4644" w:rsidP="004B4644">
      <w:pPr>
        <w:spacing w:line="268" w:lineRule="auto"/>
        <w:sectPr w:rsidR="004B4644">
          <w:pgSz w:w="11910" w:h="16840"/>
          <w:pgMar w:top="840" w:right="440" w:bottom="280" w:left="1680" w:header="577" w:footer="0" w:gutter="0"/>
          <w:cols w:space="720"/>
        </w:sectPr>
      </w:pPr>
    </w:p>
    <w:p w14:paraId="0D783C62" w14:textId="77777777" w:rsidR="004B4644" w:rsidRPr="00ED5117" w:rsidRDefault="004B4644" w:rsidP="00ED5117">
      <w:pPr>
        <w:tabs>
          <w:tab w:val="left" w:pos="1470"/>
        </w:tabs>
        <w:rPr>
          <w:lang w:eastAsia="ru-RU" w:bidi="ru-RU"/>
        </w:rPr>
      </w:pPr>
    </w:p>
    <w:sectPr w:rsidR="004B4644" w:rsidRPr="00ED5117" w:rsidSect="005B2E13">
      <w:pgSz w:w="11910" w:h="16840"/>
      <w:pgMar w:top="840" w:right="440" w:bottom="280" w:left="1680" w:header="57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B64FA"/>
    <w:multiLevelType w:val="hybridMultilevel"/>
    <w:tmpl w:val="114CE0AC"/>
    <w:lvl w:ilvl="0" w:tplc="DE4223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A6"/>
    <w:rsid w:val="000170FB"/>
    <w:rsid w:val="00035711"/>
    <w:rsid w:val="00053D3E"/>
    <w:rsid w:val="001D72B9"/>
    <w:rsid w:val="001D7B85"/>
    <w:rsid w:val="00211842"/>
    <w:rsid w:val="002E38C3"/>
    <w:rsid w:val="003D1353"/>
    <w:rsid w:val="00400E20"/>
    <w:rsid w:val="00404E87"/>
    <w:rsid w:val="004157D3"/>
    <w:rsid w:val="004B4644"/>
    <w:rsid w:val="004C460A"/>
    <w:rsid w:val="005044A6"/>
    <w:rsid w:val="005B2E13"/>
    <w:rsid w:val="005E6B81"/>
    <w:rsid w:val="00674D53"/>
    <w:rsid w:val="006C4235"/>
    <w:rsid w:val="00767AC2"/>
    <w:rsid w:val="007B75C9"/>
    <w:rsid w:val="007F4CFA"/>
    <w:rsid w:val="008322BE"/>
    <w:rsid w:val="0091465F"/>
    <w:rsid w:val="009A18D8"/>
    <w:rsid w:val="00A365A2"/>
    <w:rsid w:val="00AA0177"/>
    <w:rsid w:val="00B11FB5"/>
    <w:rsid w:val="00B56C10"/>
    <w:rsid w:val="00DA4FFC"/>
    <w:rsid w:val="00E255C1"/>
    <w:rsid w:val="00E3280D"/>
    <w:rsid w:val="00E47B99"/>
    <w:rsid w:val="00E6351B"/>
    <w:rsid w:val="00ED5117"/>
    <w:rsid w:val="00F06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F069"/>
  <w15:chartTrackingRefBased/>
  <w15:docId w15:val="{4C499D06-C43D-45A2-A775-8BA527E2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4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4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44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4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44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44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44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44A6"/>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211842"/>
    <w:rPr>
      <w:color w:val="0563C1" w:themeColor="hyperlink"/>
      <w:u w:val="single"/>
    </w:rPr>
  </w:style>
  <w:style w:type="character" w:customStyle="1" w:styleId="1">
    <w:name w:val="Неразрешенное упоминание1"/>
    <w:basedOn w:val="a0"/>
    <w:uiPriority w:val="99"/>
    <w:semiHidden/>
    <w:unhideWhenUsed/>
    <w:rsid w:val="00211842"/>
    <w:rPr>
      <w:color w:val="605E5C"/>
      <w:shd w:val="clear" w:color="auto" w:fill="E1DFDD"/>
    </w:rPr>
  </w:style>
  <w:style w:type="paragraph" w:styleId="a4">
    <w:name w:val="Body Text"/>
    <w:basedOn w:val="a"/>
    <w:link w:val="a5"/>
    <w:uiPriority w:val="1"/>
    <w:qFormat/>
    <w:rsid w:val="00AA0177"/>
    <w:pPr>
      <w:widowControl w:val="0"/>
      <w:autoSpaceDE w:val="0"/>
      <w:autoSpaceDN w:val="0"/>
      <w:spacing w:after="0" w:line="240" w:lineRule="auto"/>
      <w:ind w:left="304" w:right="125" w:firstLine="709"/>
      <w:jc w:val="both"/>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uiPriority w:val="1"/>
    <w:rsid w:val="00AA0177"/>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DAD4E49E9ED6B9E5CAC3753BC6137D9AEBCE0FA778258D76A3B0FB3DBD0F185929B5F2D357FAEC887C47E667452E250EC71DF82E54BD760EAwB7D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43E6-45F7-4D6F-8F7E-2EA3B270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3305</Words>
  <Characters>18844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Оксана Геннадьевна</dc:creator>
  <cp:keywords/>
  <dc:description/>
  <cp:lastModifiedBy>Яковлева Оксана Геннадьевна</cp:lastModifiedBy>
  <cp:revision>7</cp:revision>
  <dcterms:created xsi:type="dcterms:W3CDTF">2026-01-14T13:13:00Z</dcterms:created>
  <dcterms:modified xsi:type="dcterms:W3CDTF">2026-01-16T07:44:00Z</dcterms:modified>
</cp:coreProperties>
</file>