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110D" w14:textId="791235B3" w:rsidR="00001FC0" w:rsidRPr="00001FC0" w:rsidRDefault="008A2BE6" w:rsidP="00001FC0">
      <w:pPr>
        <w:spacing w:after="0" w:line="240" w:lineRule="exact"/>
        <w:ind w:left="5387"/>
        <w:contextualSpacing/>
        <w:jc w:val="center"/>
        <w:rPr>
          <w:rFonts w:eastAsia="Times New Roman" w:cs="Times New Roman"/>
          <w:b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szCs w:val="28"/>
          <w:lang w:eastAsia="ru-RU"/>
        </w:rPr>
        <w:t>,</w:t>
      </w:r>
      <w:r w:rsidR="00001FC0" w:rsidRPr="00001FC0">
        <w:rPr>
          <w:rFonts w:eastAsia="Times New Roman" w:cs="Times New Roman"/>
          <w:bCs/>
          <w:szCs w:val="28"/>
          <w:lang w:eastAsia="ru-RU"/>
        </w:rPr>
        <w:t>УТВЕРЖДЕНА</w:t>
      </w:r>
      <w:proofErr w:type="gramEnd"/>
    </w:p>
    <w:p w14:paraId="382B01BB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before="120" w:after="0" w:line="240" w:lineRule="exact"/>
        <w:ind w:left="4678"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001FC0">
        <w:rPr>
          <w:rFonts w:eastAsia="Times New Roman" w:cs="Times New Roman"/>
          <w:bCs/>
          <w:sz w:val="24"/>
          <w:szCs w:val="24"/>
          <w:lang w:eastAsia="ru-RU"/>
        </w:rPr>
        <w:t>постановлением Администрации</w:t>
      </w:r>
    </w:p>
    <w:p w14:paraId="64EE2CE3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left="4678" w:firstLine="708"/>
        <w:rPr>
          <w:rFonts w:eastAsia="Times New Roman" w:cs="Times New Roman"/>
          <w:bCs/>
          <w:sz w:val="24"/>
          <w:szCs w:val="24"/>
          <w:lang w:eastAsia="ru-RU"/>
        </w:rPr>
      </w:pPr>
      <w:r w:rsidRPr="00001FC0">
        <w:rPr>
          <w:rFonts w:eastAsia="Times New Roman" w:cs="Times New Roman"/>
          <w:bCs/>
          <w:sz w:val="24"/>
          <w:szCs w:val="24"/>
          <w:lang w:eastAsia="ru-RU"/>
        </w:rPr>
        <w:t>муниципального района</w:t>
      </w:r>
    </w:p>
    <w:p w14:paraId="203CE505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left="5387"/>
        <w:rPr>
          <w:rFonts w:eastAsia="Calibri" w:cs="Times New Roman"/>
          <w:sz w:val="24"/>
          <w:szCs w:val="24"/>
          <w:lang w:eastAsia="ru-RU"/>
        </w:rPr>
      </w:pPr>
      <w:r w:rsidRPr="00001FC0">
        <w:rPr>
          <w:rFonts w:eastAsia="Calibri" w:cs="Times New Roman"/>
          <w:sz w:val="24"/>
          <w:szCs w:val="24"/>
          <w:lang w:eastAsia="ru-RU"/>
        </w:rPr>
        <w:t>от 14.11.2022 № 3279</w:t>
      </w:r>
    </w:p>
    <w:p w14:paraId="5B2AC183" w14:textId="43C1E9C8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left="5387"/>
        <w:rPr>
          <w:rFonts w:eastAsia="Times New Roman" w:cs="Times New Roman"/>
          <w:bCs/>
          <w:sz w:val="24"/>
          <w:szCs w:val="24"/>
          <w:lang w:eastAsia="ru-RU"/>
        </w:rPr>
      </w:pPr>
      <w:r w:rsidRPr="00001FC0">
        <w:rPr>
          <w:rFonts w:eastAsia="Times New Roman" w:cs="Times New Roman"/>
          <w:bCs/>
          <w:sz w:val="24"/>
          <w:szCs w:val="24"/>
          <w:lang w:eastAsia="ru-RU"/>
        </w:rPr>
        <w:t>(в редакции от 24.07.2023 №2425, от 25.08.2023 №2826, от 16.11.2023 № 3821, от 04.12.2023 №4037, от 17.09.2024 №3227, от 14.01.2025 №77</w:t>
      </w:r>
      <w:r w:rsidR="00225FDD">
        <w:rPr>
          <w:rFonts w:eastAsia="Times New Roman" w:cs="Times New Roman"/>
          <w:bCs/>
          <w:sz w:val="24"/>
          <w:szCs w:val="24"/>
          <w:lang w:eastAsia="ru-RU"/>
        </w:rPr>
        <w:t>, от 31.03.2025 № 1141</w:t>
      </w:r>
      <w:r w:rsidR="00DC4F0A">
        <w:rPr>
          <w:rFonts w:eastAsia="Times New Roman" w:cs="Times New Roman"/>
          <w:bCs/>
          <w:sz w:val="24"/>
          <w:szCs w:val="24"/>
          <w:lang w:eastAsia="ru-RU"/>
        </w:rPr>
        <w:t>, от 30.05.2025 № 2089</w:t>
      </w:r>
      <w:r w:rsidR="0003619F">
        <w:rPr>
          <w:rFonts w:eastAsia="Times New Roman" w:cs="Times New Roman"/>
          <w:bCs/>
          <w:sz w:val="24"/>
          <w:szCs w:val="24"/>
          <w:lang w:eastAsia="ru-RU"/>
        </w:rPr>
        <w:t>, от 19.09.2025 № 3783</w:t>
      </w:r>
      <w:r w:rsidR="00AD38DD">
        <w:rPr>
          <w:rFonts w:eastAsia="Times New Roman" w:cs="Times New Roman"/>
          <w:bCs/>
          <w:sz w:val="24"/>
          <w:szCs w:val="24"/>
          <w:lang w:eastAsia="ru-RU"/>
        </w:rPr>
        <w:t>; от 28.11.2025 № 5023</w:t>
      </w:r>
      <w:r w:rsidRPr="00001FC0">
        <w:rPr>
          <w:rFonts w:eastAsia="Times New Roman" w:cs="Times New Roman"/>
          <w:bCs/>
          <w:sz w:val="24"/>
          <w:szCs w:val="24"/>
          <w:lang w:eastAsia="ru-RU"/>
        </w:rPr>
        <w:t>)</w:t>
      </w:r>
    </w:p>
    <w:p w14:paraId="124EB07C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left="5387"/>
        <w:rPr>
          <w:rFonts w:eastAsia="Times New Roman" w:cs="Times New Roman"/>
          <w:bCs/>
          <w:szCs w:val="28"/>
          <w:lang w:eastAsia="ru-RU"/>
        </w:rPr>
      </w:pPr>
    </w:p>
    <w:p w14:paraId="6FD53C1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bCs/>
          <w:szCs w:val="28"/>
          <w:lang w:eastAsia="ru-RU"/>
        </w:rPr>
      </w:pPr>
    </w:p>
    <w:p w14:paraId="6270382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МУНИЦИПАЛЬНАЯ ПРОГРАММА</w:t>
      </w:r>
    </w:p>
    <w:p w14:paraId="0626B6F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«</w:t>
      </w:r>
      <w:r w:rsidRPr="00001FC0">
        <w:rPr>
          <w:rFonts w:eastAsia="Times New Roman" w:cs="Times New Roman"/>
          <w:color w:val="000000"/>
          <w:szCs w:val="28"/>
          <w:lang w:eastAsia="ru-RU"/>
        </w:rPr>
        <w:t>Развитие туризма в Боровичском муниципальном районе</w:t>
      </w:r>
      <w:r w:rsidRPr="00001FC0">
        <w:rPr>
          <w:rFonts w:eastAsia="Times New Roman" w:cs="Times New Roman"/>
          <w:szCs w:val="28"/>
          <w:lang w:eastAsia="ru-RU"/>
        </w:rPr>
        <w:t>»</w:t>
      </w:r>
    </w:p>
    <w:p w14:paraId="1646CFB2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14:paraId="359A9397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Паспорт муниципальной программы</w:t>
      </w:r>
    </w:p>
    <w:p w14:paraId="061CDCFA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1. Ответственный исполнитель муниципальной программы:</w:t>
      </w:r>
    </w:p>
    <w:p w14:paraId="1C56237C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отдел туризма и общественных проектов Администрации муниципального района (далее отдел туризма и общественных проектов).</w:t>
      </w:r>
    </w:p>
    <w:p w14:paraId="2F9C1C85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2. Соисполнители муниципальной программы:</w:t>
      </w:r>
    </w:p>
    <w:p w14:paraId="12FEF74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комитет архитектуры и имущественных отношений Администрации муниципального района (далее комитет архитектуры и имущественных отношений);</w:t>
      </w:r>
    </w:p>
    <w:p w14:paraId="5A622EC5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Администрации сельских поселений (по согласованию);</w:t>
      </w:r>
    </w:p>
    <w:p w14:paraId="03A927B1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отдел информатизации и связи Администрации муниципального района (далее отдел информатизации и связи);</w:t>
      </w:r>
    </w:p>
    <w:p w14:paraId="0B6468E7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комитет культуры Администрации Боровичского муниципального района (далее комитет культуры);</w:t>
      </w:r>
    </w:p>
    <w:p w14:paraId="261910DB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муниципальное бюджетное учреждение культуры «Межпоселенческое культурно-библиотечное объединение» (далее МБУК «МКБО»);</w:t>
      </w:r>
    </w:p>
    <w:p w14:paraId="2AA8581C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муниципальное автономное учреждение культуры «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Межпоселенческий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 xml:space="preserve"> Дом народного творчества» (далее МАУК «МДНТ»);</w:t>
      </w:r>
    </w:p>
    <w:p w14:paraId="1748E6A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Боровичский филиал федерального государственного бюджетного учреждения культуры «Новгородский государственный объединённый музей-заповедник» (по согласованию) (далее Музей-заповедник);</w:t>
      </w:r>
    </w:p>
    <w:p w14:paraId="62C4EB75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муниципальное автономное образовательное учреждение дополнительного образования «Центр внешкольной работы» (далее МАОУ ДО «ЦВР»);</w:t>
      </w:r>
    </w:p>
    <w:p w14:paraId="3789C517" w14:textId="77777777" w:rsidR="00001FC0" w:rsidRPr="00001FC0" w:rsidRDefault="00001FC0" w:rsidP="00001FC0">
      <w:pPr>
        <w:tabs>
          <w:tab w:val="left" w:pos="8328"/>
        </w:tabs>
        <w:spacing w:after="0" w:line="360" w:lineRule="exac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предприниматели, работающие в сфере туристической индустрии (по согласованию);</w:t>
      </w:r>
    </w:p>
    <w:p w14:paraId="3B5AD82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Calibri" w:cs="Times New Roman"/>
          <w:szCs w:val="28"/>
          <w:lang w:eastAsia="ru-RU"/>
        </w:rPr>
      </w:pPr>
      <w:r w:rsidRPr="00001FC0">
        <w:rPr>
          <w:rFonts w:eastAsia="Calibri" w:cs="Times New Roman"/>
          <w:szCs w:val="28"/>
          <w:lang w:eastAsia="ru-RU"/>
        </w:rPr>
        <w:t>муниципальное казенное учреждение «Служба заказчика Боровичского муниципального района» (далее МКУ «Служба заказчика»).</w:t>
      </w:r>
    </w:p>
    <w:p w14:paraId="27240181" w14:textId="77777777" w:rsidR="00001FC0" w:rsidRPr="00001FC0" w:rsidRDefault="00001FC0" w:rsidP="00001FC0">
      <w:pPr>
        <w:spacing w:before="120" w:after="120" w:line="36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3. Цели, задачи и целевые показатели муниципальной программы:</w:t>
      </w:r>
    </w:p>
    <w:tbl>
      <w:tblPr>
        <w:tblW w:w="937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528"/>
        <w:gridCol w:w="992"/>
        <w:gridCol w:w="1133"/>
        <w:gridCol w:w="997"/>
        <w:gridCol w:w="11"/>
      </w:tblGrid>
      <w:tr w:rsidR="00001FC0" w:rsidRPr="00001FC0" w14:paraId="388C7EA9" w14:textId="77777777" w:rsidTr="006B3BDB">
        <w:trPr>
          <w:gridAfter w:val="1"/>
          <w:wAfter w:w="11" w:type="dxa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6C75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14:paraId="46FF9FFE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A4CB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Цели, задачи муниципальной программы, наименование и единица измерения целевого показателя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F190" w14:textId="77777777" w:rsidR="00001FC0" w:rsidRPr="00001FC0" w:rsidRDefault="00001FC0" w:rsidP="00001FC0">
            <w:pPr>
              <w:spacing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Значение целевого показателя </w:t>
            </w:r>
          </w:p>
          <w:p w14:paraId="57F6F7C7" w14:textId="77777777" w:rsidR="00001FC0" w:rsidRPr="00001FC0" w:rsidRDefault="00001FC0" w:rsidP="00001FC0">
            <w:pPr>
              <w:spacing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по годам</w:t>
            </w:r>
          </w:p>
        </w:tc>
      </w:tr>
      <w:tr w:rsidR="00001FC0" w:rsidRPr="00001FC0" w14:paraId="5187B456" w14:textId="77777777" w:rsidTr="006B3BDB">
        <w:trPr>
          <w:gridAfter w:val="1"/>
          <w:wAfter w:w="11" w:type="dxa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EC6B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823D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EEF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64CA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451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</w:tc>
      </w:tr>
      <w:tr w:rsidR="00001FC0" w:rsidRPr="00001FC0" w14:paraId="60C15E38" w14:textId="77777777" w:rsidTr="006B3BDB">
        <w:trPr>
          <w:gridAfter w:val="1"/>
          <w:wAfter w:w="11" w:type="dxa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A12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E4C8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AA3E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E159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B81F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001FC0" w:rsidRPr="00001FC0" w14:paraId="4030FEE1" w14:textId="77777777" w:rsidTr="006B3BD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7CD5" w14:textId="77777777" w:rsidR="00001FC0" w:rsidRPr="00001FC0" w:rsidRDefault="00001FC0" w:rsidP="00001FC0">
            <w:pPr>
              <w:spacing w:before="120" w:after="0" w:line="240" w:lineRule="exact"/>
              <w:ind w:left="-57" w:right="-57"/>
              <w:jc w:val="center"/>
              <w:rPr>
                <w:rFonts w:eastAsia="Times New Roman" w:cs="Times New Roman"/>
                <w:spacing w:val="-20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pacing w:val="-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632" w14:textId="77777777" w:rsidR="00001FC0" w:rsidRPr="00001FC0" w:rsidRDefault="00001FC0" w:rsidP="00001FC0">
            <w:pPr>
              <w:spacing w:before="120" w:after="0" w:line="240" w:lineRule="exact"/>
              <w:jc w:val="both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 xml:space="preserve">Задача 2. </w:t>
            </w:r>
            <w:r w:rsidRPr="00001FC0">
              <w:rPr>
                <w:rFonts w:eastAsia="Times New Roman" w:cs="Times New Roman"/>
                <w:szCs w:val="28"/>
                <w:lang w:eastAsia="ru-RU"/>
              </w:rPr>
              <w:t>Развитие туризма в Боровичском муниципальном районе на 2023-2025 годы</w:t>
            </w:r>
          </w:p>
        </w:tc>
      </w:tr>
    </w:tbl>
    <w:p w14:paraId="791B143A" w14:textId="55E21306" w:rsidR="00001FC0" w:rsidRPr="00001FC0" w:rsidRDefault="00001FC0" w:rsidP="00001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EE3EED5" w14:textId="77777777" w:rsidR="00001FC0" w:rsidRPr="00001FC0" w:rsidRDefault="00001FC0" w:rsidP="00001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35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528"/>
        <w:gridCol w:w="993"/>
        <w:gridCol w:w="1134"/>
        <w:gridCol w:w="992"/>
      </w:tblGrid>
      <w:tr w:rsidR="00001FC0" w:rsidRPr="00001FC0" w14:paraId="0C2A91B5" w14:textId="77777777" w:rsidTr="006B3BD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1B4D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1C1C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2E6B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AD51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CC3A" w14:textId="77777777" w:rsidR="00001FC0" w:rsidRPr="00001FC0" w:rsidRDefault="00001FC0" w:rsidP="00001FC0">
            <w:pPr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001FC0" w:rsidRPr="00001FC0" w14:paraId="56B73949" w14:textId="77777777" w:rsidTr="006B3BD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EEA" w14:textId="77777777" w:rsidR="00001FC0" w:rsidRPr="00001FC0" w:rsidRDefault="00001FC0" w:rsidP="00001FC0">
            <w:pPr>
              <w:spacing w:before="120" w:after="0" w:line="240" w:lineRule="exact"/>
              <w:ind w:left="-57" w:right="-57"/>
              <w:jc w:val="center"/>
              <w:rPr>
                <w:rFonts w:eastAsia="Times New Roman" w:cs="Times New Roman"/>
                <w:spacing w:val="-20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pacing w:val="-20"/>
                <w:szCs w:val="20"/>
                <w:lang w:eastAsia="ru-RU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8FC3" w14:textId="77777777" w:rsidR="00001FC0" w:rsidRPr="00001FC0" w:rsidRDefault="00001FC0" w:rsidP="00001FC0">
            <w:pPr>
              <w:spacing w:before="120" w:after="0" w:line="240" w:lineRule="exact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Количество размещённых туристов в гостиницах и аналогичных средствах размещения,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CC5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C80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A031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13600</w:t>
            </w:r>
          </w:p>
        </w:tc>
      </w:tr>
      <w:tr w:rsidR="00001FC0" w:rsidRPr="00001FC0" w14:paraId="6EEB4F0F" w14:textId="77777777" w:rsidTr="006B3BD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C48" w14:textId="77777777" w:rsidR="00001FC0" w:rsidRPr="00001FC0" w:rsidRDefault="00001FC0" w:rsidP="00001FC0">
            <w:pPr>
              <w:spacing w:before="120" w:after="0" w:line="240" w:lineRule="exact"/>
              <w:ind w:left="-57" w:right="-57"/>
              <w:jc w:val="center"/>
              <w:rPr>
                <w:rFonts w:eastAsia="Times New Roman" w:cs="Times New Roman"/>
                <w:spacing w:val="-20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pacing w:val="-20"/>
                <w:szCs w:val="20"/>
                <w:lang w:eastAsia="ru-RU"/>
              </w:rPr>
              <w:t>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4C2C" w14:textId="77777777" w:rsidR="00001FC0" w:rsidRPr="00001FC0" w:rsidRDefault="00001FC0" w:rsidP="00001FC0">
            <w:pPr>
              <w:spacing w:before="120" w:after="0" w:line="240" w:lineRule="exact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Количество посетителей объектов экскурсионного показа,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1E8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6AB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93C" w14:textId="77777777" w:rsidR="00001FC0" w:rsidRPr="00001FC0" w:rsidRDefault="00001FC0" w:rsidP="00001FC0">
            <w:pPr>
              <w:spacing w:before="120" w:after="0" w:line="240" w:lineRule="exact"/>
              <w:ind w:left="-104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11500</w:t>
            </w:r>
          </w:p>
        </w:tc>
      </w:tr>
      <w:tr w:rsidR="00001FC0" w:rsidRPr="00001FC0" w14:paraId="41771744" w14:textId="77777777" w:rsidTr="006B3BDB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3D9" w14:textId="77777777" w:rsidR="00001FC0" w:rsidRPr="00001FC0" w:rsidRDefault="00001FC0" w:rsidP="00001FC0">
            <w:pPr>
              <w:spacing w:before="120" w:after="0" w:line="240" w:lineRule="exact"/>
              <w:ind w:left="-57" w:right="-57"/>
              <w:jc w:val="center"/>
              <w:rPr>
                <w:rFonts w:eastAsia="Times New Roman" w:cs="Times New Roman"/>
                <w:spacing w:val="-20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pacing w:val="-20"/>
                <w:szCs w:val="20"/>
                <w:lang w:eastAsia="ru-RU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058" w14:textId="77777777" w:rsidR="00001FC0" w:rsidRPr="00001FC0" w:rsidRDefault="00001FC0" w:rsidP="00001FC0">
            <w:pPr>
              <w:spacing w:before="120" w:after="0" w:line="240" w:lineRule="exact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Разработка и выпуск информационных печатных изданий (буклеты, карты, путеводители, календари туристических событий, иные информационные материалы), 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DB1E" w14:textId="77777777" w:rsidR="00001FC0" w:rsidRPr="00001FC0" w:rsidRDefault="00001FC0" w:rsidP="00001FC0">
            <w:pPr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E25" w14:textId="77777777" w:rsidR="00001FC0" w:rsidRPr="00001FC0" w:rsidRDefault="00001FC0" w:rsidP="00001FC0">
            <w:pPr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1FE2" w14:textId="77777777" w:rsidR="00001FC0" w:rsidRPr="00001FC0" w:rsidRDefault="00001FC0" w:rsidP="00001FC0">
            <w:pPr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</w:tbl>
    <w:p w14:paraId="10C45057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eastAsia="Calibri" w:cs="Times New Roman"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5. Сроки реализации муниципальной программы: </w:t>
      </w:r>
      <w:r w:rsidRPr="00001FC0">
        <w:rPr>
          <w:rFonts w:eastAsia="Times New Roman" w:cs="Times New Roman"/>
          <w:szCs w:val="28"/>
          <w:lang w:eastAsia="ru-RU"/>
        </w:rPr>
        <w:t>2023-2025 годы.</w:t>
      </w:r>
    </w:p>
    <w:p w14:paraId="564ADBC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6. Объемы и источники финансирования муниципальной программы в целом и по годам реализации (тыс. руб.):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540"/>
        <w:gridCol w:w="1808"/>
        <w:gridCol w:w="1501"/>
        <w:gridCol w:w="2019"/>
        <w:gridCol w:w="1300"/>
      </w:tblGrid>
      <w:tr w:rsidR="00001FC0" w:rsidRPr="00001FC0" w14:paraId="00980CC2" w14:textId="77777777" w:rsidTr="006B3BDB">
        <w:trPr>
          <w:trHeight w:val="351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D6F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Год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25E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Источник финансирования (тыс. руб.)</w:t>
            </w:r>
          </w:p>
        </w:tc>
      </w:tr>
      <w:tr w:rsidR="00001FC0" w:rsidRPr="00001FC0" w14:paraId="02E5341D" w14:textId="77777777" w:rsidTr="006B3BDB"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142A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771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областной бюджет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90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AC4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местные бюджеты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B04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6C2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всего</w:t>
            </w:r>
          </w:p>
        </w:tc>
      </w:tr>
      <w:tr w:rsidR="00001FC0" w:rsidRPr="00001FC0" w14:paraId="546039F1" w14:textId="77777777" w:rsidTr="006B3B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F56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6B7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155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4A8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052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5B4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001FC0" w:rsidRPr="00001FC0" w14:paraId="35D0F7B5" w14:textId="77777777" w:rsidTr="006B3B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96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F2D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5990,0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FC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317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215,0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A19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896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6205,0</w:t>
            </w:r>
          </w:p>
        </w:tc>
      </w:tr>
      <w:tr w:rsidR="00001FC0" w:rsidRPr="00001FC0" w14:paraId="487AFC6A" w14:textId="77777777" w:rsidTr="006B3B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E0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3D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120,667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0F2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58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240,0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ACB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B0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360,667</w:t>
            </w:r>
          </w:p>
        </w:tc>
      </w:tr>
      <w:tr w:rsidR="00001FC0" w:rsidRPr="00001FC0" w14:paraId="714D116F" w14:textId="77777777" w:rsidTr="006B3B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47A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712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56B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B83" w14:textId="1ADD3A38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512,949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9C1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D11D" w14:textId="2F236B70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512,949</w:t>
            </w:r>
          </w:p>
        </w:tc>
      </w:tr>
      <w:tr w:rsidR="00001FC0" w:rsidRPr="00001FC0" w14:paraId="788EBCA8" w14:textId="77777777" w:rsidTr="006B3BD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CF9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F9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6110,667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92C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170" w14:textId="7FAF43AC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967,949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44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7BE4" w14:textId="480ED25F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7078</w:t>
            </w:r>
            <w:r w:rsidR="00576406">
              <w:rPr>
                <w:rFonts w:eastAsia="Times New Roman" w:cs="Times New Roman"/>
                <w:b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616</w:t>
            </w:r>
          </w:p>
        </w:tc>
      </w:tr>
    </w:tbl>
    <w:p w14:paraId="16E86947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7. Ожидаемые конечные результаты реализации муниципальной программы:</w:t>
      </w:r>
    </w:p>
    <w:p w14:paraId="6D1B802A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Реализация муниципальной программы должна обеспечить создание благоприятных условий для развития туризма муниципального района в 2023-2025 годах, в том числе:</w:t>
      </w:r>
    </w:p>
    <w:p w14:paraId="5310AE03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увеличение туристской привлекательности; </w:t>
      </w:r>
    </w:p>
    <w:p w14:paraId="41F09284" w14:textId="77777777" w:rsidR="00001FC0" w:rsidRPr="00001FC0" w:rsidRDefault="00001FC0" w:rsidP="00001FC0">
      <w:pPr>
        <w:widowControl w:val="0"/>
        <w:adjustRightInd w:val="0"/>
        <w:spacing w:after="0" w:line="360" w:lineRule="atLeast"/>
        <w:ind w:firstLine="709"/>
        <w:jc w:val="both"/>
        <w:rPr>
          <w:rFonts w:eastAsia="Calibri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увеличение въездного туристического потока – 20%;</w:t>
      </w:r>
    </w:p>
    <w:p w14:paraId="45319B3C" w14:textId="77777777" w:rsidR="00001FC0" w:rsidRPr="00001FC0" w:rsidRDefault="00001FC0" w:rsidP="00001FC0">
      <w:pPr>
        <w:widowControl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увеличение количества посетителей объектов экскурсионного показа – 10%;</w:t>
      </w:r>
    </w:p>
    <w:p w14:paraId="1B1D190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повышение качества обслуживания в сфере туризма.</w:t>
      </w:r>
    </w:p>
    <w:p w14:paraId="4654E46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60" w:lineRule="atLeast"/>
        <w:jc w:val="center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_________________________</w:t>
      </w:r>
    </w:p>
    <w:p w14:paraId="41CBF1C1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br w:type="page"/>
      </w: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3</w:t>
      </w:r>
    </w:p>
    <w:p w14:paraId="48064FE1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533519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I. Характеристика текущего состояния туристической сферы </w:t>
      </w:r>
    </w:p>
    <w:p w14:paraId="0CCEDCF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    Боровичского муниципального района, приоритеты и цели </w:t>
      </w:r>
    </w:p>
    <w:p w14:paraId="76FEA20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    муниципальной политики</w:t>
      </w:r>
    </w:p>
    <w:p w14:paraId="219BB5C6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before="120" w:after="0" w:line="340" w:lineRule="atLeast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>1. Развитие туризма в Боровичском муниципальном районе</w:t>
      </w:r>
    </w:p>
    <w:p w14:paraId="6D9939E1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Развитие туризма имеет большое значение для Боровичского муниципального района. Боровичская земля обладает высоким туристическим потенциалом, обусловленным богатой историей, обилием сохранившихся памятников культурного наследия и природных достопримечательностей. В список исторических населённых мест РФ включены: г. Боровичи и сёла Боровичского района (Волок, Кончанское-Суворовское, Опеченский Посад,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Перёдки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>), это 146 памятников археологии (в т.ч. неолитического и каменного века), 253 памятника градостроительства и архитектуры, 31 памятник истории, 1 памятник монументального искусства. Концентрация этих ресурсов, позволяет развивать различные направления туризма на территории района: исторический, культурно-познавательный, событийный, паломнический, рекреационный.</w:t>
      </w:r>
    </w:p>
    <w:p w14:paraId="2A4E5B7C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В 2022 году Боровичский район вышел на 4-е место в рейтинге региона по туристскому потоку. За первое полугодие 2022 года объекты экскурсионного показа посетили 9094 человека, в коллективных средствах размещения остановились 11 968 человек (статистические данные ежеквартального мониторинга, предоставляемые в Департамент туризма Новгородской области, полученные по запросу Администрации Боровичского района от объектов экскурсионного показа и объектов размещения).</w:t>
      </w:r>
    </w:p>
    <w:p w14:paraId="1B186982" w14:textId="2E1A206B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С 2021 года в рамках кластерного проекта «Заезжайте в гости» разработаны новые межмуниципальные маршруты, подготовлены к выпуску информационные печатные издания – брошюры, о туристском потенциале кластера. В Боровичский кластер входят 6 районов Новгородской области – Боровичский, Окуловский, Мошенской, Пестовский, Хвойн</w:t>
      </w:r>
      <w:r w:rsidR="003B46E8">
        <w:rPr>
          <w:rFonts w:eastAsia="Times New Roman" w:cs="Times New Roman"/>
          <w:szCs w:val="28"/>
          <w:lang w:eastAsia="ru-RU"/>
        </w:rPr>
        <w:t>и</w:t>
      </w:r>
      <w:r w:rsidRPr="00001FC0">
        <w:rPr>
          <w:rFonts w:eastAsia="Times New Roman" w:cs="Times New Roman"/>
          <w:szCs w:val="28"/>
          <w:lang w:eastAsia="ru-RU"/>
        </w:rPr>
        <w:t>нский, Любытинский. Проект реализуется в рамках приоритетного регионального проекта «Кластеры Новгородской области».</w:t>
      </w:r>
    </w:p>
    <w:p w14:paraId="12946251" w14:textId="404F5368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В 2020 году Министерством инвестиционной политики Новгородской области внедрен «Муниципальный туристский стандарт Новгородской области», который подразумевает исполнение мероприятий по увеличению туристской привлекательности Боров</w:t>
      </w:r>
      <w:r w:rsidR="003B46E8">
        <w:rPr>
          <w:rFonts w:eastAsia="Times New Roman" w:cs="Times New Roman"/>
          <w:szCs w:val="28"/>
          <w:lang w:eastAsia="ru-RU"/>
        </w:rPr>
        <w:t>ичс</w:t>
      </w:r>
      <w:r w:rsidRPr="00001FC0">
        <w:rPr>
          <w:rFonts w:eastAsia="Times New Roman" w:cs="Times New Roman"/>
          <w:szCs w:val="28"/>
          <w:lang w:eastAsia="ru-RU"/>
        </w:rPr>
        <w:t xml:space="preserve">кого района, в том числе организация комнат матери и ребенка, обозначение объектов туристского интереса информационными табличками, обозначение селфи – точек, установление адресных табличек на русском и английском языках, вблизи центрального туристского маршрута. А также проведение совместно с туристическим </w:t>
      </w:r>
      <w:proofErr w:type="gramStart"/>
      <w:r w:rsidRPr="00001FC0">
        <w:rPr>
          <w:rFonts w:eastAsia="Times New Roman" w:cs="Times New Roman"/>
          <w:szCs w:val="28"/>
          <w:lang w:eastAsia="ru-RU"/>
        </w:rPr>
        <w:t>бизнес сообществом</w:t>
      </w:r>
      <w:proofErr w:type="gramEnd"/>
      <w:r w:rsidRPr="00001FC0">
        <w:rPr>
          <w:rFonts w:eastAsia="Times New Roman" w:cs="Times New Roman"/>
          <w:szCs w:val="28"/>
          <w:lang w:eastAsia="ru-RU"/>
        </w:rPr>
        <w:t xml:space="preserve"> событийных мероприятий, выпуск информационных печатных изданий, актуализация в сети интернет (социальные страницы ВК, Одноклассники, Телеграмм) информации о </w:t>
      </w:r>
    </w:p>
    <w:p w14:paraId="618C78D8" w14:textId="77777777" w:rsidR="00001FC0" w:rsidRPr="00001FC0" w:rsidRDefault="00001FC0" w:rsidP="00001FC0">
      <w:pPr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br w:type="page"/>
      </w: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4</w:t>
      </w:r>
    </w:p>
    <w:p w14:paraId="6504D1E1" w14:textId="77777777" w:rsidR="00001FC0" w:rsidRPr="00001FC0" w:rsidRDefault="00001FC0" w:rsidP="00001FC0">
      <w:pPr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F495A9" w14:textId="77777777" w:rsidR="00001FC0" w:rsidRPr="00001FC0" w:rsidRDefault="00001FC0" w:rsidP="00001FC0">
      <w:pPr>
        <w:spacing w:after="0" w:line="340" w:lineRule="atLeast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мероприятиях и объектах туристского интереса всей области, ведение реестра объектов туристского интереса и туристских маршрутов.</w:t>
      </w:r>
    </w:p>
    <w:p w14:paraId="361E1D9B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Сегодня в Боровичском районе доминирует активный туризм. Туристской маркой - брэндом является ООПТ «Горная Мста», здесь сосредоточены объекты, имеющие статус памятников природного и историко-культурного наследия, работают музеи Боровичских порогов и Палеонтологии Горной Мсты. В 2021 году при поддержке </w:t>
      </w:r>
      <w:r w:rsidRPr="00001FC0">
        <w:rPr>
          <w:rFonts w:eastAsia="Times New Roman" w:cs="Times New Roman"/>
          <w:szCs w:val="28"/>
          <w:lang w:val="en-US" w:eastAsia="ru-RU"/>
        </w:rPr>
        <w:t>VI</w:t>
      </w:r>
      <w:r w:rsidRPr="00001FC0">
        <w:rPr>
          <w:rFonts w:eastAsia="Times New Roman" w:cs="Times New Roman"/>
          <w:szCs w:val="28"/>
          <w:lang w:eastAsia="ru-RU"/>
        </w:rPr>
        <w:t xml:space="preserve"> областного конкурса инновационных проектов в сфере туризма «Земля Новгородская», реализован проект Экологическая туристская тропа «Горная Мста». Содержание которой предусматривает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окос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 xml:space="preserve"> травы в течении летнего сезона.</w:t>
      </w:r>
    </w:p>
    <w:p w14:paraId="3C629967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На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мстинских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 xml:space="preserve"> порогах ежегодно собираются туристы и любители авторской песни со всей России и ближнего зарубежья, здесь проводится фестиваль авторской песни «Мстинские созвучия».</w:t>
      </w:r>
    </w:p>
    <w:p w14:paraId="2DA3D2F2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При совместной работе Администрации района и представителей туристского бизнеса разрабатываются событийные мероприятия, направленные на увеличение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туристкого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 xml:space="preserve"> потока.</w:t>
      </w:r>
    </w:p>
    <w:p w14:paraId="00E04F2E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В Боровичском районе достаточно развита сеть объектов рекреации: отдых на природе, на берегу озёр, предлагают работающие круглый год базы отдыха: «Жуковская», расположенная на озере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Шерегодро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>, и «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Пирос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 xml:space="preserve">», расположенная на берегу озера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Пирос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>.</w:t>
      </w:r>
    </w:p>
    <w:p w14:paraId="384A5334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Единственный город на Мсте – Боровичи, по сей день сохранил свой исторический облик: каменные и полукаменные двухэтажные купеческие дома, булыжные мостовые, административные здания дворянского и купеческого собраний, присутственных мест. С 2022 года одним из направлений развития культурной и туристской привлекательности города Боровичи выбран проект «Боровичи – город встреч». Визитной карточкой г. Боровичи является построенный в 1905 году арочный однопролётный мост через реку Мста, включенный указом Президента РФ от 20.02.1995 г. в перечень объектов исторического и культурного наследия федерального значения.</w:t>
      </w:r>
    </w:p>
    <w:p w14:paraId="1666D447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Боровичский музей – один из старейших на территории Новгородской области, основан в 1918 г. Музейные фонды составляют более 30 тыс. единиц хранения. Ежегодно музей посещают более 20 тыс. туристов.</w:t>
      </w:r>
    </w:p>
    <w:p w14:paraId="01EA5355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Музей-усадьба А.В. Суворова в селе </w:t>
      </w:r>
      <w:proofErr w:type="spellStart"/>
      <w:r w:rsidRPr="00001FC0">
        <w:rPr>
          <w:rFonts w:eastAsia="Times New Roman" w:cs="Times New Roman"/>
          <w:szCs w:val="28"/>
          <w:lang w:eastAsia="ru-RU"/>
        </w:rPr>
        <w:t>Кончанско</w:t>
      </w:r>
      <w:proofErr w:type="spellEnd"/>
      <w:r w:rsidRPr="00001FC0">
        <w:rPr>
          <w:rFonts w:eastAsia="Times New Roman" w:cs="Times New Roman"/>
          <w:szCs w:val="28"/>
          <w:lang w:eastAsia="ru-RU"/>
        </w:rPr>
        <w:t>-Суворовское находится в стороне от больших дорог, но притягивает посетителей со всех уголков страны.</w:t>
      </w:r>
    </w:p>
    <w:p w14:paraId="158B8573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Имеющаяся инфраструктура Боровичского района в настоящее время позволяет принимать более 20 тыс. туристов в год.</w:t>
      </w:r>
      <w:r w:rsidRPr="00001FC0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01FC0">
        <w:rPr>
          <w:rFonts w:eastAsia="Times New Roman" w:cs="Times New Roman"/>
          <w:szCs w:val="28"/>
          <w:lang w:eastAsia="ru-RU"/>
        </w:rPr>
        <w:t>Комфортабельные гостиницы «Олимп», «Ткачи», гостевые дома и турбазы позволяют одновременно принимать более 600 туристов.</w:t>
      </w:r>
    </w:p>
    <w:p w14:paraId="248B4EA5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Благодаря удобному транспортно-географическому положению, благоприятной экологической обстановке, достаточно сформированной </w:t>
      </w:r>
    </w:p>
    <w:p w14:paraId="0F54CD76" w14:textId="77777777" w:rsidR="00001FC0" w:rsidRPr="00001FC0" w:rsidRDefault="00001FC0" w:rsidP="00001FC0">
      <w:pPr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br w:type="page"/>
      </w: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5</w:t>
      </w:r>
    </w:p>
    <w:p w14:paraId="435AE037" w14:textId="77777777" w:rsidR="00001FC0" w:rsidRPr="00001FC0" w:rsidRDefault="00001FC0" w:rsidP="00001FC0">
      <w:pPr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058683D" w14:textId="77777777" w:rsidR="00001FC0" w:rsidRPr="00001FC0" w:rsidRDefault="00001FC0" w:rsidP="00001FC0">
      <w:pPr>
        <w:spacing w:after="0" w:line="340" w:lineRule="atLeast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социально-культурной и рекреационной инфраструктуре, Боровичский район имеет все предпосылки для развития индустрии въездного и внутреннего туризма.</w:t>
      </w:r>
    </w:p>
    <w:p w14:paraId="2AA39FDD" w14:textId="77777777" w:rsidR="00001FC0" w:rsidRPr="00001FC0" w:rsidRDefault="00001FC0" w:rsidP="00001FC0">
      <w:pPr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Основным условием дальнейшего развития туризма и туристской деятельности на территории района является использование его культурных и природных ресурсов наравне с формированием современной инфраструктуры обслуживания туристов.</w:t>
      </w:r>
    </w:p>
    <w:p w14:paraId="6238A17F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14:paraId="31987887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II. Перечень и анализ социальных, финансово-экономических и </w:t>
      </w:r>
    </w:p>
    <w:p w14:paraId="4154A26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120" w:line="240" w:lineRule="exac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     прочих рисков реализации муниципальной программы</w:t>
      </w:r>
    </w:p>
    <w:p w14:paraId="66E6BDE1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Применение программно-целевого метода сопряжено со следующими возможными рисками в достижении планируемых результатов:</w:t>
      </w:r>
    </w:p>
    <w:p w14:paraId="3D0F3BA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1. Финансово-экономические риски:</w:t>
      </w:r>
    </w:p>
    <w:p w14:paraId="0C6F4FA1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риск неполного финансирования мероприятий муниципальной программы из средств муниципального, областного и федерального бюджетов;</w:t>
      </w:r>
    </w:p>
    <w:p w14:paraId="254E998C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риск ускорения инфляции, ухудшения внутренней и внешней конъюнктуры.</w:t>
      </w:r>
    </w:p>
    <w:p w14:paraId="5365635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Финансово-экономические риски являются наиболее сложными в структуре рисков реализации муниципальной программы. Для предотвращения или минимизации негативного влияния указанных рисков на результаты реализации муниципальной программы планируется проводить комплексный анализ реализации мероприятий муниципальной программы с целью выявления необходимости оперативного внесения изменений в структуру или содержание мероприятий муниципальной программы;</w:t>
      </w:r>
    </w:p>
    <w:p w14:paraId="73A074B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2. Нормативно-правовые риски:</w:t>
      </w:r>
    </w:p>
    <w:p w14:paraId="6DA988B5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риск внесения изменений в нормативные правовые акты Российской Федерации, которые приведут к невозможности выполнения мероприятий муниципальной программы.</w:t>
      </w:r>
    </w:p>
    <w:p w14:paraId="1BEE82D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Методом снижения нормативно-правовых рисков является оперативное реагирование на изменение норм действующего законодательства, которые могут повлиять на реализацию муниципальной программы, путем внесения необходимых изменений в муниципальную программу;</w:t>
      </w:r>
    </w:p>
    <w:p w14:paraId="281F1C8C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3. Внутренние риски:</w:t>
      </w:r>
    </w:p>
    <w:p w14:paraId="4C96EC8B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риск неэффективности организации и управления реализацией муниципальной программы;</w:t>
      </w:r>
    </w:p>
    <w:p w14:paraId="54FD677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риск низкой эффективности использования бюджетных средств.</w:t>
      </w:r>
    </w:p>
    <w:p w14:paraId="1877FBD5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 xml:space="preserve">Мерами управления внутренними рисками являются выработка механизма управления реализацией муниципальной программы, обеспечивающего своевременную оценку ее результатов, осуществление контроля расходования бюджетных средств, обеспечение эффективного </w:t>
      </w:r>
    </w:p>
    <w:p w14:paraId="4E04D08D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eastAsia="Times New Roman" w:cs="Times New Roman"/>
          <w:sz w:val="2"/>
          <w:szCs w:val="2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br w:type="page"/>
      </w:r>
    </w:p>
    <w:p w14:paraId="29C1979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6</w:t>
      </w:r>
    </w:p>
    <w:p w14:paraId="02E0C0E4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54A02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взаимодействия ответственного исполнителя и соисполнителей муниципальной программы.</w:t>
      </w:r>
    </w:p>
    <w:p w14:paraId="6091C4C6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</w:p>
    <w:p w14:paraId="5336DC61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III. Механизм управления реализацией муниципальной </w:t>
      </w:r>
    </w:p>
    <w:p w14:paraId="7AB1627B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120" w:line="240" w:lineRule="exact"/>
        <w:ind w:firstLine="709"/>
        <w:jc w:val="both"/>
        <w:outlineLvl w:val="1"/>
        <w:rPr>
          <w:rFonts w:eastAsia="Times New Roman" w:cs="Times New Roman"/>
          <w:b/>
          <w:szCs w:val="28"/>
          <w:lang w:eastAsia="ru-RU"/>
        </w:rPr>
      </w:pPr>
      <w:r w:rsidRPr="00001FC0">
        <w:rPr>
          <w:rFonts w:eastAsia="Times New Roman" w:cs="Times New Roman"/>
          <w:b/>
          <w:szCs w:val="28"/>
          <w:lang w:eastAsia="ru-RU"/>
        </w:rPr>
        <w:t xml:space="preserve">       программы</w:t>
      </w:r>
    </w:p>
    <w:p w14:paraId="021C0272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Механизм реализации муниципальной программы –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</w:t>
      </w:r>
    </w:p>
    <w:p w14:paraId="07968956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Реализация муниципальной программы осуществляется в соответствии с перечнем программных мероприятий посредством взаимодействия Администрации муниципального района, ее структурных подразделений, общественных организаций предпринимателей и организаций инфраструктуры, специализирующихся на вопросах туристской сферы деятельности. Привлечение организаций, не являющихся структурными подразделениями Администрации муниципального района, при реализации мероприятий муниципальной программы осуществляется по согласованию.</w:t>
      </w:r>
    </w:p>
    <w:p w14:paraId="351F6B62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Отдел туризма и общественных проектов осуществляет:</w:t>
      </w:r>
    </w:p>
    <w:p w14:paraId="11674F7C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общий мониторинг хода реализации муниципальной программы;</w:t>
      </w:r>
    </w:p>
    <w:p w14:paraId="4360F7D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координацию выполнения мероприятий муниципальной программы;</w:t>
      </w:r>
    </w:p>
    <w:p w14:paraId="7A0FCBC0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обеспечение эффективности реализации муниципальной программы, целевого использования средств;</w:t>
      </w:r>
    </w:p>
    <w:p w14:paraId="4B087D89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подготовку предложений по уточнению мероприятий муниципальной программы, объемов финансирования, механизма реализации муниципальной программы;</w:t>
      </w:r>
    </w:p>
    <w:p w14:paraId="1FC4C31E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составление отчётов о ходе реализации муниципальной программы в соответствии с постановлением Администрации муниципального района от 07.12.2016 № 3073 «Об утверждении Порядка принятия решений о разработке муниципальных программ Боровичского муниципального района, их формирования и реализации, Порядка проведения оценки эффективности реализации муниципальных программ» (годовой отчёт готовит совместно с соисполнителями в срок до 20 февраля года, следующего за отчётным);</w:t>
      </w:r>
    </w:p>
    <w:p w14:paraId="5A7E2146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340" w:lineRule="atLeast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результаты мониторинга и оценки выполнения целевых показателей ежегодно до 15 апреля года, следующего за отчётным, доводятся Главе муниципального района.</w:t>
      </w:r>
    </w:p>
    <w:p w14:paraId="33CF704B" w14:textId="77777777" w:rsidR="00001FC0" w:rsidRPr="00001FC0" w:rsidRDefault="00001FC0" w:rsidP="00001F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01FC0">
        <w:rPr>
          <w:rFonts w:eastAsia="Times New Roman" w:cs="Times New Roman"/>
          <w:szCs w:val="28"/>
          <w:lang w:eastAsia="ru-RU"/>
        </w:rPr>
        <w:t>_________________________</w:t>
      </w:r>
    </w:p>
    <w:p w14:paraId="3813BC5F" w14:textId="77777777" w:rsidR="00001FC0" w:rsidRPr="00001FC0" w:rsidRDefault="00001FC0" w:rsidP="00001FC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  <w:sectPr w:rsidR="00001FC0" w:rsidRPr="00001FC0" w:rsidSect="00225FDD">
          <w:pgSz w:w="11905" w:h="16838"/>
          <w:pgMar w:top="0" w:right="567" w:bottom="1021" w:left="1985" w:header="720" w:footer="720" w:gutter="0"/>
          <w:cols w:space="720"/>
        </w:sectPr>
      </w:pPr>
    </w:p>
    <w:p w14:paraId="682E5B28" w14:textId="77777777" w:rsidR="00001FC0" w:rsidRPr="00001FC0" w:rsidRDefault="00001FC0" w:rsidP="00001FC0">
      <w:pPr>
        <w:spacing w:after="200" w:line="276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7</w:t>
      </w:r>
    </w:p>
    <w:p w14:paraId="556BF4C8" w14:textId="77777777" w:rsidR="00001FC0" w:rsidRPr="00001FC0" w:rsidRDefault="00001FC0" w:rsidP="00001FC0">
      <w:pPr>
        <w:spacing w:after="200" w:line="276" w:lineRule="auto"/>
        <w:ind w:firstLine="709"/>
        <w:rPr>
          <w:rFonts w:eastAsia="Times New Roman" w:cs="Times New Roman"/>
          <w:sz w:val="24"/>
          <w:szCs w:val="24"/>
        </w:rPr>
      </w:pPr>
      <w:r w:rsidRPr="00001FC0">
        <w:rPr>
          <w:rFonts w:eastAsia="Times New Roman" w:cs="Times New Roman"/>
          <w:b/>
          <w:szCs w:val="28"/>
          <w:lang w:val="en-US" w:eastAsia="ru-RU"/>
        </w:rPr>
        <w:t>IV</w:t>
      </w:r>
      <w:r w:rsidRPr="00001FC0">
        <w:rPr>
          <w:rFonts w:eastAsia="Times New Roman" w:cs="Times New Roman"/>
          <w:b/>
          <w:szCs w:val="28"/>
          <w:lang w:eastAsia="ru-RU"/>
        </w:rPr>
        <w:t>. Мероприятия программы «Развитие туризма в Боровичском муниципальном районе на 2023-2025 годы»</w:t>
      </w:r>
    </w:p>
    <w:tbl>
      <w:tblPr>
        <w:tblW w:w="15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693"/>
        <w:gridCol w:w="1418"/>
        <w:gridCol w:w="1417"/>
        <w:gridCol w:w="1418"/>
        <w:gridCol w:w="1134"/>
        <w:gridCol w:w="993"/>
        <w:gridCol w:w="1136"/>
        <w:gridCol w:w="7"/>
      </w:tblGrid>
      <w:tr w:rsidR="00001FC0" w:rsidRPr="00001FC0" w14:paraId="2A7FFF5E" w14:textId="77777777" w:rsidTr="006B3BDB">
        <w:trPr>
          <w:gridAfter w:val="1"/>
          <w:wAfter w:w="7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820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</w:p>
          <w:p w14:paraId="277B63E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0CC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034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B43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2C3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Целевой показатель (номер целевого показателя из паспорта </w:t>
            </w: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муници-пальной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подпрог-раммы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424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Источник </w:t>
            </w: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86E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Calibri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Объём финансирования по годам (тыс. руб.)</w:t>
            </w:r>
          </w:p>
        </w:tc>
      </w:tr>
      <w:tr w:rsidR="00001FC0" w:rsidRPr="00001FC0" w14:paraId="46D84E2B" w14:textId="77777777" w:rsidTr="006B3BDB">
        <w:trPr>
          <w:gridAfter w:val="1"/>
          <w:wAfter w:w="7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7146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3FC8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BB9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74C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8633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3953" w14:textId="77777777" w:rsidR="00001FC0" w:rsidRPr="00001FC0" w:rsidRDefault="00001FC0" w:rsidP="00001F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2D7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57D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9C6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2025</w:t>
            </w:r>
          </w:p>
        </w:tc>
      </w:tr>
      <w:tr w:rsidR="00001FC0" w:rsidRPr="00001FC0" w14:paraId="6A1A02C6" w14:textId="77777777" w:rsidTr="006B3BD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970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Calibri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6F8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F1C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E69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13A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38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0E8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AA0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F64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001FC0" w:rsidRPr="00001FC0" w14:paraId="31FC2477" w14:textId="77777777" w:rsidTr="006B3B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4A1D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42" w:right="-79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14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E86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79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Задача. Развитие туризма в Боровичском муниципальном районе на 2023-2025 годы</w:t>
            </w:r>
          </w:p>
        </w:tc>
      </w:tr>
      <w:tr w:rsidR="00001FC0" w:rsidRPr="00001FC0" w14:paraId="42726BC1" w14:textId="77777777" w:rsidTr="006B3BDB">
        <w:trPr>
          <w:gridAfter w:val="1"/>
          <w:wAfter w:w="7" w:type="dxa"/>
          <w:trHeight w:val="9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B56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2C0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Изготовление и установка знаков туристской навигации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7E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160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2023-2025 годы (ежегодно до 01 октября)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B16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37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муници-пальный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ECA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6C4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F247" w14:textId="56F9537E" w:rsidR="00001FC0" w:rsidRPr="00001FC0" w:rsidRDefault="00AD38D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44</w:t>
            </w:r>
            <w:r w:rsidR="000E7896">
              <w:rPr>
                <w:rFonts w:eastAsia="Times New Roman" w:cs="Times New Roman"/>
                <w:szCs w:val="28"/>
                <w:lang w:eastAsia="ru-RU"/>
              </w:rPr>
              <w:t>,0</w:t>
            </w:r>
          </w:p>
        </w:tc>
      </w:tr>
      <w:tr w:rsidR="00001FC0" w:rsidRPr="00001FC0" w14:paraId="66F8037B" w14:textId="77777777" w:rsidTr="006B3BDB">
        <w:trPr>
          <w:gridAfter w:val="1"/>
          <w:wAfter w:w="7" w:type="dxa"/>
          <w:trHeight w:val="2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C9C6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29450F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Разработка и организация новых туристских программ и маршрутов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B0CE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</w:t>
            </w:r>
          </w:p>
          <w:p w14:paraId="493B5D4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МАУК «МДНТ», комитет культуры, МБУК «МКБО»</w:t>
            </w:r>
          </w:p>
          <w:p w14:paraId="05753DD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9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предприниматели, работающие в сфере туристической индустрии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D20F8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течение 2023-2025 годов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ABD27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B6004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муници-пальный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4ECE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FFB6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95,85317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0BA64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100,0</w:t>
            </w:r>
          </w:p>
        </w:tc>
      </w:tr>
    </w:tbl>
    <w:p w14:paraId="53AA7D58" w14:textId="77777777" w:rsidR="00001FC0" w:rsidRPr="00001FC0" w:rsidRDefault="00001FC0" w:rsidP="00001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01FC0">
        <w:rPr>
          <w:rFonts w:eastAsia="Times New Roman" w:cs="Times New Roman"/>
          <w:sz w:val="20"/>
          <w:szCs w:val="20"/>
          <w:lang w:eastAsia="ru-RU"/>
        </w:rPr>
        <w:br w:type="page"/>
      </w:r>
      <w:r w:rsidRPr="00001FC0">
        <w:rPr>
          <w:rFonts w:eastAsia="Times New Roman" w:cs="Times New Roman"/>
          <w:sz w:val="24"/>
          <w:szCs w:val="24"/>
          <w:lang w:eastAsia="ru-RU"/>
        </w:rPr>
        <w:lastRenderedPageBreak/>
        <w:t>8</w:t>
      </w:r>
    </w:p>
    <w:p w14:paraId="4E9775E1" w14:textId="77777777" w:rsidR="00001FC0" w:rsidRPr="00001FC0" w:rsidRDefault="00001FC0" w:rsidP="00001FC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2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0"/>
        <w:gridCol w:w="2693"/>
        <w:gridCol w:w="1418"/>
        <w:gridCol w:w="1276"/>
        <w:gridCol w:w="1559"/>
        <w:gridCol w:w="1135"/>
        <w:gridCol w:w="1162"/>
        <w:gridCol w:w="1136"/>
        <w:gridCol w:w="7"/>
      </w:tblGrid>
      <w:tr w:rsidR="00001FC0" w:rsidRPr="00001FC0" w14:paraId="4C7DF75C" w14:textId="77777777" w:rsidTr="003B46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1B9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Calibri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79E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09F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D0D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42" w:right="-8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F9C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34D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0B1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D83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5B7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001FC0" w:rsidRPr="00001FC0" w14:paraId="4B04C81C" w14:textId="77777777" w:rsidTr="003B46E8">
        <w:trPr>
          <w:gridAfter w:val="1"/>
          <w:wAfter w:w="7" w:type="dxa"/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87613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1.3.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81CF8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0"/>
                <w:lang w:eastAsia="ru-RU"/>
              </w:rPr>
              <w:t>Разработка и выпуск информационных печатных изданий: буклетов, карт, путеводителей, календарей туристических событий, иных информационных материалов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283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4FA2D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течение 2023-2025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2607C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9E6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F2D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9,401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F96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34,355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D2D4" w14:textId="54627C20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126,0</w:t>
            </w:r>
          </w:p>
        </w:tc>
      </w:tr>
      <w:tr w:rsidR="00001FC0" w:rsidRPr="00001FC0" w14:paraId="2F0FBDFA" w14:textId="77777777" w:rsidTr="003B46E8">
        <w:trPr>
          <w:gridAfter w:val="1"/>
          <w:wAfter w:w="7" w:type="dxa"/>
          <w:trHeight w:val="7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3C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4D9B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74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23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5A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22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областной бюджет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CF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88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3D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01FC0" w:rsidRPr="00001FC0" w14:paraId="32E383B0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C5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156A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0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Информационное обеспечение деятельности по продвижению туристического потенциала Боровичского района</w:t>
            </w:r>
            <w:r w:rsidRPr="00001FC0">
              <w:rPr>
                <w:rFonts w:eastAsia="Times New Roman" w:cs="Times New Roman"/>
                <w:szCs w:val="20"/>
                <w:lang w:eastAsia="ru-RU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3BA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250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проектов,</w:t>
            </w:r>
          </w:p>
          <w:p w14:paraId="6C176B3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250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отдел </w:t>
            </w: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информатиза-ции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 и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69F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течение 2023-2025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9B2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9F2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A8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C06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07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01FC0" w:rsidRPr="00001FC0" w14:paraId="261801A5" w14:textId="77777777" w:rsidTr="003B46E8">
        <w:trPr>
          <w:gridAfter w:val="1"/>
          <w:wAfter w:w="7" w:type="dxa"/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C217" w14:textId="77777777" w:rsidR="00001FC0" w:rsidRPr="00001FC0" w:rsidRDefault="00001FC0" w:rsidP="00001FC0">
            <w:pPr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5CD4F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Организация и проведение круглых столов, семинаров, других мероприятий по вопросам развития туризма в районе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518C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проектов,</w:t>
            </w:r>
          </w:p>
          <w:p w14:paraId="651F5FD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комитет культуры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BCDB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течение 2023-2025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917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DA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outlineLvl w:val="1"/>
              <w:rPr>
                <w:rFonts w:eastAsia="Calibri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091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54,321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95F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39,79183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C3AC8" w14:textId="23EBD0AF" w:rsidR="00001FC0" w:rsidRPr="00001FC0" w:rsidRDefault="00AD38D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001FC0" w:rsidRPr="00001FC0" w14:paraId="49A81E9B" w14:textId="77777777" w:rsidTr="003B46E8">
        <w:trPr>
          <w:gridAfter w:val="1"/>
          <w:wAfter w:w="7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B81" w14:textId="77777777" w:rsidR="00001FC0" w:rsidRPr="00001FC0" w:rsidRDefault="00001FC0" w:rsidP="00001FC0">
            <w:pPr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F0E" w14:textId="77777777" w:rsidR="00001FC0" w:rsidRPr="00001FC0" w:rsidRDefault="00001FC0" w:rsidP="00001FC0">
            <w:pPr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8F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4CED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57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12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областной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E2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5E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120,667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3FF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01FC0" w:rsidRPr="00001FC0" w14:paraId="72FF13D3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06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64A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Мероприятия по внедрению муниципального туристического стандарта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CED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проектов,</w:t>
            </w:r>
          </w:p>
          <w:p w14:paraId="4A8313F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МКУ «Служба заказчика»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73C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0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  <w:r w:rsidRPr="00001FC0">
              <w:rPr>
                <w:rFonts w:eastAsia="Times New Roman" w:cs="Times New Roman"/>
                <w:szCs w:val="28"/>
                <w:lang w:eastAsia="ru-RU"/>
              </w:rPr>
              <w:br/>
              <w:t>2023-2025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85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1E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8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C9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37,778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47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D5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01FC0" w:rsidRPr="00001FC0" w14:paraId="10492B62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78F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A8C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Разработка дизайна баннера (</w:t>
            </w:r>
            <w:proofErr w:type="spellStart"/>
            <w:r w:rsidRPr="00001FC0">
              <w:rPr>
                <w:rFonts w:eastAsia="Times New Roman" w:cs="Times New Roman"/>
                <w:szCs w:val="28"/>
                <w:lang w:eastAsia="ru-RU"/>
              </w:rPr>
              <w:t>мурала</w:t>
            </w:r>
            <w:proofErr w:type="spellEnd"/>
            <w:r w:rsidRPr="00001FC0">
              <w:rPr>
                <w:rFonts w:eastAsia="Times New Roman" w:cs="Times New Roman"/>
                <w:szCs w:val="28"/>
                <w:lang w:eastAsia="ru-RU"/>
              </w:rPr>
              <w:t>) наружного «Боровичи. Исторический экскурс» для информационного наполнения центрального туристического маршрута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F8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7E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0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течение 2023- 2025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03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A3B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8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12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80,0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C5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60D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01FC0" w:rsidRPr="00001FC0" w14:paraId="541FD7EA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F6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33EA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Украшение исторических зданий на центральном туристском </w:t>
            </w: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маршруте к Новогодним и Рождественским праздникам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31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отдел туризма и общественных </w:t>
            </w: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>проектов,</w:t>
            </w:r>
          </w:p>
          <w:p w14:paraId="43B2AA1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 xml:space="preserve">комитет культуры (МБУК «Межпоселенческое культурно-библиотечное объединение)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CB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0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в течение 2023- 2025 </w:t>
            </w: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>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16D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lastRenderedPageBreak/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17B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8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15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B2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4CE" w14:textId="7B57607F" w:rsidR="00001FC0" w:rsidRPr="00001FC0" w:rsidRDefault="00AD38D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40,0</w:t>
            </w:r>
          </w:p>
        </w:tc>
      </w:tr>
      <w:tr w:rsidR="00001FC0" w:rsidRPr="00001FC0" w14:paraId="2F969505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71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054F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Организация обустройства мест массового отдыха населения на природных территориях, расположенных в границах Боровичского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16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проектов,</w:t>
            </w:r>
          </w:p>
          <w:p w14:paraId="2002344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комитет культуры (МБУК «Межпоселенческое культурно-библиотечное объединение)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B12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0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течении 2023-2025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C50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D1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8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AE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5790,0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C75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9BB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001FC0" w:rsidRPr="00001FC0" w14:paraId="40589ED2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CFB" w14:textId="05F690C6" w:rsidR="00001FC0" w:rsidRPr="00001FC0" w:rsidRDefault="003B46E8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ACB2" w14:textId="77777777" w:rsidR="00001FC0" w:rsidRPr="00001FC0" w:rsidRDefault="00001FC0" w:rsidP="00001FC0">
            <w:pPr>
              <w:spacing w:before="120" w:after="0" w:line="240" w:lineRule="exact"/>
              <w:ind w:right="-108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Организация доступа к объектам туристского интереса на природных территориях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564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отдел туризма и общественных проектов,</w:t>
            </w:r>
          </w:p>
          <w:p w14:paraId="7914D72A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7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комитет культуры (МБУК «Межпоселенческое культурно-библиотечное объединение)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E4B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9" w:right="-10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в течении 2024-2025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CC9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72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right="-108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муниципальный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99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C3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ind w:left="-108" w:right="-62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szCs w:val="28"/>
                <w:lang w:eastAsia="ru-RU"/>
              </w:rPr>
              <w:t>70,0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23C" w14:textId="490944B0" w:rsidR="00001FC0" w:rsidRDefault="00AD38D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  <w:r w:rsidR="00001FC0" w:rsidRPr="00001FC0">
              <w:rPr>
                <w:rFonts w:eastAsia="Times New Roman" w:cs="Times New Roman"/>
                <w:szCs w:val="28"/>
                <w:lang w:eastAsia="ru-RU"/>
              </w:rPr>
              <w:t>,0</w:t>
            </w:r>
          </w:p>
          <w:p w14:paraId="21F4F451" w14:textId="77777777" w:rsidR="0058433D" w:rsidRDefault="0058433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  <w:p w14:paraId="311D39D5" w14:textId="77777777" w:rsidR="0058433D" w:rsidRDefault="0058433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  <w:p w14:paraId="0847AA30" w14:textId="731FC238" w:rsidR="0058433D" w:rsidRPr="00001FC0" w:rsidRDefault="0058433D" w:rsidP="00001FC0">
            <w:pPr>
              <w:widowControl w:val="0"/>
              <w:autoSpaceDE w:val="0"/>
              <w:autoSpaceDN w:val="0"/>
              <w:adjustRightInd w:val="0"/>
              <w:spacing w:before="120" w:after="0" w:line="240" w:lineRule="exact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120,0</w:t>
            </w:r>
          </w:p>
        </w:tc>
      </w:tr>
      <w:tr w:rsidR="003B46E8" w:rsidRPr="00001FC0" w14:paraId="511F9000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F1A" w14:textId="7096D25C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1.11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BEA" w14:textId="35B53FDE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Осуществление мероприятий по изготовлению и установке агитационных плакатов, направленных на профилактику нарушения требований в области охраны окружающей среды при обращении с отходами производства и потребления в местах туристических рекреаций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730" w14:textId="0338E15F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отдел туризма и общественных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047C" w14:textId="382AB3E2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в течение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DCA" w14:textId="5943ABAF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1.1-1.3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78EF" w14:textId="141E4D77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7B1" w14:textId="698E8F7E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73FC" w14:textId="1D23B6A2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DB7" w14:textId="7E2220DE" w:rsidR="003B46E8" w:rsidRPr="003B46E8" w:rsidRDefault="003B46E8" w:rsidP="003B46E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E46A1">
              <w:t>52,949</w:t>
            </w:r>
          </w:p>
        </w:tc>
      </w:tr>
      <w:tr w:rsidR="00001FC0" w:rsidRPr="00001FC0" w14:paraId="34D7099B" w14:textId="77777777" w:rsidTr="003B46E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EA6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068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847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DE3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9BE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FE1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D1F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6205,0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84B2" w14:textId="77777777" w:rsidR="00001FC0" w:rsidRPr="00001FC0" w:rsidRDefault="00001FC0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01FC0">
              <w:rPr>
                <w:rFonts w:eastAsia="Times New Roman" w:cs="Times New Roman"/>
                <w:b/>
                <w:szCs w:val="28"/>
                <w:lang w:eastAsia="ru-RU"/>
              </w:rPr>
              <w:t>360,667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09E" w14:textId="204613FB" w:rsidR="00001FC0" w:rsidRPr="00001FC0" w:rsidRDefault="009F351A" w:rsidP="00001FC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512,949</w:t>
            </w:r>
          </w:p>
        </w:tc>
      </w:tr>
    </w:tbl>
    <w:p w14:paraId="1C4AB755" w14:textId="77777777" w:rsidR="00E07182" w:rsidRDefault="00E07182" w:rsidP="000E7896"/>
    <w:sectPr w:rsidR="00E07182" w:rsidSect="00C25DE5">
      <w:headerReference w:type="even" r:id="rId6"/>
      <w:pgSz w:w="16840" w:h="11907" w:orient="landscape" w:code="9"/>
      <w:pgMar w:top="1985" w:right="567" w:bottom="567" w:left="102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BAE2C" w14:textId="77777777" w:rsidR="002224C9" w:rsidRDefault="002224C9">
      <w:pPr>
        <w:spacing w:after="0" w:line="240" w:lineRule="auto"/>
      </w:pPr>
      <w:r>
        <w:separator/>
      </w:r>
    </w:p>
  </w:endnote>
  <w:endnote w:type="continuationSeparator" w:id="0">
    <w:p w14:paraId="7DD4D3C3" w14:textId="77777777" w:rsidR="002224C9" w:rsidRDefault="00222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46C1" w14:textId="77777777" w:rsidR="002224C9" w:rsidRDefault="002224C9">
      <w:pPr>
        <w:spacing w:after="0" w:line="240" w:lineRule="auto"/>
      </w:pPr>
      <w:r>
        <w:separator/>
      </w:r>
    </w:p>
  </w:footnote>
  <w:footnote w:type="continuationSeparator" w:id="0">
    <w:p w14:paraId="793C2159" w14:textId="77777777" w:rsidR="002224C9" w:rsidRDefault="00222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2C4F" w14:textId="77777777" w:rsidR="00CB1361" w:rsidRDefault="003B4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C19AC7" w14:textId="77777777" w:rsidR="00CB1361" w:rsidRDefault="00222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C0"/>
    <w:rsid w:val="00001FC0"/>
    <w:rsid w:val="0003619F"/>
    <w:rsid w:val="000E7896"/>
    <w:rsid w:val="000F427D"/>
    <w:rsid w:val="002224C9"/>
    <w:rsid w:val="00225FDD"/>
    <w:rsid w:val="002D6745"/>
    <w:rsid w:val="0033355C"/>
    <w:rsid w:val="003773C7"/>
    <w:rsid w:val="003B46E8"/>
    <w:rsid w:val="004C7D0C"/>
    <w:rsid w:val="00576406"/>
    <w:rsid w:val="0058433D"/>
    <w:rsid w:val="00592F5D"/>
    <w:rsid w:val="005F3FE8"/>
    <w:rsid w:val="00632599"/>
    <w:rsid w:val="00870BB7"/>
    <w:rsid w:val="008A2BE6"/>
    <w:rsid w:val="009F351A"/>
    <w:rsid w:val="00A52C2C"/>
    <w:rsid w:val="00A86C40"/>
    <w:rsid w:val="00AD38DD"/>
    <w:rsid w:val="00BC46FD"/>
    <w:rsid w:val="00D43228"/>
    <w:rsid w:val="00D9221E"/>
    <w:rsid w:val="00DC4F0A"/>
    <w:rsid w:val="00E0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24D8"/>
  <w15:chartTrackingRefBased/>
  <w15:docId w15:val="{327BED23-927E-4985-B2E0-FC8540F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5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FC0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1F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01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Алтенгоф Наталья Викторовна</dc:creator>
  <cp:keywords/>
  <dc:description/>
  <cp:lastModifiedBy>Алтенгоф Наталья Викторовна</cp:lastModifiedBy>
  <cp:revision>2</cp:revision>
  <cp:lastPrinted>2025-12-12T07:52:00Z</cp:lastPrinted>
  <dcterms:created xsi:type="dcterms:W3CDTF">2025-12-12T08:07:00Z</dcterms:created>
  <dcterms:modified xsi:type="dcterms:W3CDTF">2025-12-12T08:07:00Z</dcterms:modified>
</cp:coreProperties>
</file>