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F1" w:rsidRPr="00BB00F1" w:rsidRDefault="00BB00F1" w:rsidP="00BB0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00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Что должен содержать </w:t>
      </w:r>
      <w:r w:rsidRPr="00221B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Договор участия в долевом строительстве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</w:p>
    <w:p w:rsidR="00BB00F1" w:rsidRDefault="00BB00F1" w:rsidP="00695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F58" w:rsidRPr="00221BDC" w:rsidRDefault="00695F58" w:rsidP="00695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BD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форме и содержанию Договора участия в долевом строительстве определены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BB0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ФЗ № 214).</w:t>
      </w:r>
    </w:p>
    <w:p w:rsidR="00695F58" w:rsidRPr="00221BDC" w:rsidRDefault="00695F58" w:rsidP="00695F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положениями ст. 4, </w:t>
      </w:r>
      <w:r w:rsidRPr="00BB00F1">
        <w:rPr>
          <w:rFonts w:ascii="Times New Roman" w:eastAsia="Times New Roman" w:hAnsi="Times New Roman" w:cs="Times New Roman"/>
          <w:color w:val="000000"/>
          <w:sz w:val="24"/>
          <w:szCs w:val="24"/>
        </w:rPr>
        <w:t>ФЗ № 214</w:t>
      </w:r>
      <w:r w:rsidRPr="00221BDC">
        <w:rPr>
          <w:rFonts w:ascii="Times New Roman" w:eastAsia="Times New Roman" w:hAnsi="Times New Roman" w:cs="Times New Roman"/>
          <w:color w:val="000000"/>
          <w:sz w:val="24"/>
          <w:szCs w:val="24"/>
        </w:rPr>
        <w:t>, Договор участия в долевом строительстве заключается в письменной форме, подлежит государственной регистрации и считается заключенным с момента регистрации.</w:t>
      </w:r>
    </w:p>
    <w:p w:rsidR="00695F58" w:rsidRPr="00221BDC" w:rsidRDefault="00695F58" w:rsidP="00695F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BD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участия в долевом строительстве должен содержать:</w:t>
      </w:r>
    </w:p>
    <w:p w:rsidR="00695F58" w:rsidRPr="00221BDC" w:rsidRDefault="00695F58" w:rsidP="00695F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BDC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дома;</w:t>
      </w:r>
    </w:p>
    <w:p w:rsidR="00695F58" w:rsidRPr="00221BDC" w:rsidRDefault="00695F58" w:rsidP="00695F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BDC">
        <w:rPr>
          <w:rFonts w:ascii="Times New Roman" w:eastAsia="Times New Roman" w:hAnsi="Times New Roman" w:cs="Times New Roman"/>
          <w:color w:val="000000"/>
          <w:sz w:val="24"/>
          <w:szCs w:val="24"/>
        </w:rPr>
        <w:t>- срок передачи застройщиком объекта долевого строительства участнику долевого строительства;</w:t>
      </w:r>
    </w:p>
    <w:p w:rsidR="00695F58" w:rsidRPr="00221BDC" w:rsidRDefault="00695F58" w:rsidP="00695F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BDC">
        <w:rPr>
          <w:rFonts w:ascii="Times New Roman" w:eastAsia="Times New Roman" w:hAnsi="Times New Roman" w:cs="Times New Roman"/>
          <w:color w:val="000000"/>
          <w:sz w:val="24"/>
          <w:szCs w:val="24"/>
        </w:rPr>
        <w:t>- цену договора, сроки и порядок оплаты;</w:t>
      </w:r>
    </w:p>
    <w:p w:rsidR="00695F58" w:rsidRPr="00BB00F1" w:rsidRDefault="00695F58" w:rsidP="00695F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BDC">
        <w:rPr>
          <w:rFonts w:ascii="Times New Roman" w:eastAsia="Times New Roman" w:hAnsi="Times New Roman" w:cs="Times New Roman"/>
          <w:color w:val="000000"/>
          <w:sz w:val="24"/>
          <w:szCs w:val="24"/>
        </w:rPr>
        <w:t>- гарантийный срок на объект долевого строительства;</w:t>
      </w:r>
    </w:p>
    <w:p w:rsidR="00695F58" w:rsidRPr="00BB00F1" w:rsidRDefault="00695F58" w:rsidP="00695F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0F1">
        <w:rPr>
          <w:rFonts w:ascii="Times New Roman" w:hAnsi="Times New Roman" w:cs="Times New Roman"/>
          <w:sz w:val="24"/>
          <w:szCs w:val="24"/>
        </w:rPr>
        <w:t>- одно из условий привлечения денежных средств участников долевого строительства:</w:t>
      </w:r>
    </w:p>
    <w:p w:rsidR="00695F58" w:rsidRPr="00BB00F1" w:rsidRDefault="00695F58" w:rsidP="0069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0F1">
        <w:rPr>
          <w:rFonts w:ascii="Times New Roman" w:hAnsi="Times New Roman" w:cs="Times New Roman"/>
          <w:sz w:val="24"/>
          <w:szCs w:val="24"/>
        </w:rPr>
        <w:t>а) исполнение обязанности по уплате отчислений (взносов) в компенсационный фонд;</w:t>
      </w:r>
    </w:p>
    <w:p w:rsidR="00695F58" w:rsidRPr="00BB00F1" w:rsidRDefault="00695F58" w:rsidP="0069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0F1">
        <w:rPr>
          <w:rFonts w:ascii="Times New Roman" w:hAnsi="Times New Roman" w:cs="Times New Roman"/>
          <w:sz w:val="24"/>
          <w:szCs w:val="24"/>
        </w:rPr>
        <w:t xml:space="preserve">б) размещение денежных средств участников долевого строительства на счетах </w:t>
      </w:r>
      <w:proofErr w:type="spellStart"/>
      <w:r w:rsidRPr="00BB00F1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BB00F1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hyperlink r:id="rId5" w:history="1">
        <w:r w:rsidRPr="00BB00F1">
          <w:rPr>
            <w:rFonts w:ascii="Times New Roman" w:hAnsi="Times New Roman" w:cs="Times New Roman"/>
            <w:color w:val="0000FF"/>
            <w:sz w:val="24"/>
            <w:szCs w:val="24"/>
          </w:rPr>
          <w:t>статьей 15.4</w:t>
        </w:r>
      </w:hyperlink>
      <w:r w:rsidRPr="00BB00F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695F58" w:rsidRPr="00BB00F1" w:rsidRDefault="00695F58" w:rsidP="0069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0F1">
        <w:rPr>
          <w:rFonts w:ascii="Times New Roman" w:hAnsi="Times New Roman" w:cs="Times New Roman"/>
          <w:sz w:val="24"/>
          <w:szCs w:val="24"/>
        </w:rPr>
        <w:t xml:space="preserve">6) условия, предусмотренные </w:t>
      </w:r>
      <w:hyperlink r:id="rId6" w:history="1">
        <w:r w:rsidRPr="00BB00F1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18.1</w:t>
        </w:r>
      </w:hyperlink>
      <w:r w:rsidRPr="00BB00F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случае, указанном в </w:t>
      </w:r>
      <w:hyperlink r:id="rId7" w:history="1">
        <w:r w:rsidRPr="00BB00F1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18.1</w:t>
        </w:r>
      </w:hyperlink>
      <w:r w:rsidRPr="00BB00F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695F58" w:rsidRPr="00BB00F1" w:rsidRDefault="00695F58" w:rsidP="0069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0F1">
        <w:rPr>
          <w:rFonts w:ascii="Times New Roman" w:hAnsi="Times New Roman" w:cs="Times New Roman"/>
          <w:sz w:val="24"/>
          <w:szCs w:val="24"/>
        </w:rPr>
        <w:t xml:space="preserve">Согласно п.4.1 ФЗ № 214, условия договора, предусмотренные </w:t>
      </w:r>
      <w:hyperlink r:id="rId8" w:history="1">
        <w:r w:rsidRPr="00BB00F1">
          <w:rPr>
            <w:rFonts w:ascii="Times New Roman" w:hAnsi="Times New Roman" w:cs="Times New Roman"/>
            <w:color w:val="0000FF"/>
            <w:sz w:val="24"/>
            <w:szCs w:val="24"/>
          </w:rPr>
          <w:t>частями 4</w:t>
        </w:r>
      </w:hyperlink>
      <w:r w:rsidRPr="00BB00F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BB00F1">
          <w:rPr>
            <w:rFonts w:ascii="Times New Roman" w:hAnsi="Times New Roman" w:cs="Times New Roman"/>
            <w:color w:val="0000FF"/>
            <w:sz w:val="24"/>
            <w:szCs w:val="24"/>
          </w:rPr>
          <w:t>4.2</w:t>
        </w:r>
      </w:hyperlink>
      <w:r w:rsidRPr="00BB00F1">
        <w:rPr>
          <w:rFonts w:ascii="Times New Roman" w:hAnsi="Times New Roman" w:cs="Times New Roman"/>
          <w:sz w:val="24"/>
          <w:szCs w:val="24"/>
        </w:rPr>
        <w:t xml:space="preserve"> настоящей статьи, должны соответствовать информации, включенной в проектную декларацию на момент заключения договора. Договор, заключенный в нарушение данного требования, может быть признан судом недействительным только по иску участника долевого строительства, заключившего такой договор.</w:t>
      </w:r>
    </w:p>
    <w:p w:rsidR="00695F58" w:rsidRPr="00BB00F1" w:rsidRDefault="00695F58" w:rsidP="0069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0F1">
        <w:rPr>
          <w:rFonts w:ascii="Times New Roman" w:hAnsi="Times New Roman" w:cs="Times New Roman"/>
          <w:sz w:val="24"/>
          <w:szCs w:val="24"/>
        </w:rPr>
        <w:t>В соответствии с п. 4.2 ФЗ № 214, договор участия в долевом строительстве в отношении индивидуальных жилых домов в границах территории малоэтажного жилого комплекса должен содержать:</w:t>
      </w:r>
    </w:p>
    <w:p w:rsidR="00695F58" w:rsidRPr="00BB00F1" w:rsidRDefault="00695F58" w:rsidP="0069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0F1">
        <w:rPr>
          <w:rFonts w:ascii="Times New Roman" w:hAnsi="Times New Roman" w:cs="Times New Roman"/>
          <w:sz w:val="24"/>
          <w:szCs w:val="24"/>
        </w:rPr>
        <w:t>1) определение подлежащих передаче земельного участка и индивидуального жилого дома, в том числе:</w:t>
      </w:r>
    </w:p>
    <w:p w:rsidR="00695F58" w:rsidRPr="00BB00F1" w:rsidRDefault="00695F58" w:rsidP="0069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F1">
        <w:rPr>
          <w:rFonts w:ascii="Times New Roman" w:hAnsi="Times New Roman" w:cs="Times New Roman"/>
          <w:sz w:val="24"/>
          <w:szCs w:val="24"/>
        </w:rPr>
        <w:t>а) площадь земельного участка, условный номер земельного участка, подлежащего образованию в соответствии с утвержденным проектом межевания территории, адрес земельного участка (при наличии), кадастровый номер земельного участка (в случае, если на день заключения указанного договора земельный участок образован в соответствии с утвержденным проектом межевания территории и сведения о нем внесены в Единый государственный реестр недвижимости);</w:t>
      </w:r>
      <w:proofErr w:type="gramEnd"/>
    </w:p>
    <w:p w:rsidR="00695F58" w:rsidRPr="00BB00F1" w:rsidRDefault="00695F58" w:rsidP="0069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0F1">
        <w:rPr>
          <w:rFonts w:ascii="Times New Roman" w:hAnsi="Times New Roman" w:cs="Times New Roman"/>
          <w:sz w:val="24"/>
          <w:szCs w:val="24"/>
        </w:rPr>
        <w:t>б) вид права, на котором земельный участок подлежит передаче участнику долевого строительства;</w:t>
      </w:r>
    </w:p>
    <w:p w:rsidR="00695F58" w:rsidRPr="00BB00F1" w:rsidRDefault="00695F58" w:rsidP="0069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0F1">
        <w:rPr>
          <w:rFonts w:ascii="Times New Roman" w:hAnsi="Times New Roman" w:cs="Times New Roman"/>
          <w:sz w:val="24"/>
          <w:szCs w:val="24"/>
        </w:rPr>
        <w:t>в) реквизиты утвержденных проекта планировки территории и проекта межевания территории, схему расположения сетей;</w:t>
      </w:r>
    </w:p>
    <w:p w:rsidR="00695F58" w:rsidRPr="00BB00F1" w:rsidRDefault="00695F58" w:rsidP="0069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0F1">
        <w:rPr>
          <w:rFonts w:ascii="Times New Roman" w:hAnsi="Times New Roman" w:cs="Times New Roman"/>
          <w:sz w:val="24"/>
          <w:szCs w:val="24"/>
        </w:rPr>
        <w:t>г) план индивидуального жилого дома с указанием сведений о количестве этажей, в том числе подземных этажей (при их наличии), площади, материале наружных стен и межэтажных перекрытий, количестве и площади комнат, помещений вспомогательного использования;</w:t>
      </w:r>
    </w:p>
    <w:p w:rsidR="00695F58" w:rsidRPr="00BB00F1" w:rsidRDefault="00695F58" w:rsidP="0069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00F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B00F1">
        <w:rPr>
          <w:rFonts w:ascii="Times New Roman" w:hAnsi="Times New Roman" w:cs="Times New Roman"/>
          <w:sz w:val="24"/>
          <w:szCs w:val="24"/>
        </w:rPr>
        <w:t xml:space="preserve">) обязательство осуществить строительство (создание) объектов, которые будут входить в состав общего имущества, в соответствии с утвержденными проектом </w:t>
      </w:r>
      <w:r w:rsidRPr="00BB00F1">
        <w:rPr>
          <w:rFonts w:ascii="Times New Roman" w:hAnsi="Times New Roman" w:cs="Times New Roman"/>
          <w:sz w:val="24"/>
          <w:szCs w:val="24"/>
        </w:rPr>
        <w:lastRenderedPageBreak/>
        <w:t>планировки территории, проектом межевания территории и проектной декларацией (далее также - общее имущество);</w:t>
      </w:r>
      <w:proofErr w:type="gramEnd"/>
    </w:p>
    <w:p w:rsidR="00695F58" w:rsidRPr="00BB00F1" w:rsidRDefault="00695F58" w:rsidP="0069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0F1">
        <w:rPr>
          <w:rFonts w:ascii="Times New Roman" w:hAnsi="Times New Roman" w:cs="Times New Roman"/>
          <w:sz w:val="24"/>
          <w:szCs w:val="24"/>
        </w:rPr>
        <w:t xml:space="preserve">е) перечень объектов, которые будут входить в состав </w:t>
      </w:r>
      <w:hyperlink r:id="rId10" w:history="1">
        <w:r w:rsidRPr="00BB00F1">
          <w:rPr>
            <w:rFonts w:ascii="Times New Roman" w:hAnsi="Times New Roman" w:cs="Times New Roman"/>
            <w:color w:val="0000FF"/>
            <w:sz w:val="24"/>
            <w:szCs w:val="24"/>
          </w:rPr>
          <w:t>общего имущества</w:t>
        </w:r>
      </w:hyperlink>
      <w:r w:rsidRPr="00BB00F1">
        <w:rPr>
          <w:rFonts w:ascii="Times New Roman" w:hAnsi="Times New Roman" w:cs="Times New Roman"/>
          <w:sz w:val="24"/>
          <w:szCs w:val="24"/>
        </w:rPr>
        <w:t>;</w:t>
      </w:r>
    </w:p>
    <w:p w:rsidR="00695F58" w:rsidRPr="00BB00F1" w:rsidRDefault="00695F58" w:rsidP="0069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0F1">
        <w:rPr>
          <w:rFonts w:ascii="Times New Roman" w:hAnsi="Times New Roman" w:cs="Times New Roman"/>
          <w:sz w:val="24"/>
          <w:szCs w:val="24"/>
        </w:rPr>
        <w:t>2) срок передачи застройщиком индивидуального жилого дома и завершения строительства (создания) объектов, которые будут входить в состав общего имущества (указывается единый срок);</w:t>
      </w:r>
    </w:p>
    <w:p w:rsidR="00695F58" w:rsidRPr="00BB00F1" w:rsidRDefault="00695F58" w:rsidP="0069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0F1">
        <w:rPr>
          <w:rFonts w:ascii="Times New Roman" w:hAnsi="Times New Roman" w:cs="Times New Roman"/>
          <w:sz w:val="24"/>
          <w:szCs w:val="24"/>
        </w:rPr>
        <w:t>3) цену договора, сроки и порядок ее уплаты;</w:t>
      </w:r>
    </w:p>
    <w:p w:rsidR="00695F58" w:rsidRPr="00BB00F1" w:rsidRDefault="00695F58" w:rsidP="0069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0F1">
        <w:rPr>
          <w:rFonts w:ascii="Times New Roman" w:hAnsi="Times New Roman" w:cs="Times New Roman"/>
          <w:sz w:val="24"/>
          <w:szCs w:val="24"/>
        </w:rPr>
        <w:t>4) гарантийный срок на индивидуальный жилой дом, который устанавливается договором и не может составлять менее пяти лет;</w:t>
      </w:r>
    </w:p>
    <w:p w:rsidR="00695F58" w:rsidRPr="00BB00F1" w:rsidRDefault="00695F58" w:rsidP="0069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0F1">
        <w:rPr>
          <w:rFonts w:ascii="Times New Roman" w:hAnsi="Times New Roman" w:cs="Times New Roman"/>
          <w:sz w:val="24"/>
          <w:szCs w:val="24"/>
        </w:rPr>
        <w:t xml:space="preserve">5)  реквизиты счета </w:t>
      </w:r>
      <w:proofErr w:type="spellStart"/>
      <w:r w:rsidRPr="00BB00F1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BB00F1">
        <w:rPr>
          <w:rFonts w:ascii="Times New Roman" w:hAnsi="Times New Roman" w:cs="Times New Roman"/>
          <w:sz w:val="24"/>
          <w:szCs w:val="24"/>
        </w:rPr>
        <w:t xml:space="preserve"> в уполномоченном банке и сведения о таком банке (наименование, фирменное наименование, место нахождения и адрес, адрес электронной почты, номер телефона).</w:t>
      </w:r>
    </w:p>
    <w:p w:rsidR="00695F58" w:rsidRPr="00221BDC" w:rsidRDefault="00BB00F1" w:rsidP="00695F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5F58" w:rsidRPr="00221BDC">
        <w:rPr>
          <w:rFonts w:ascii="Times New Roman" w:eastAsia="Times New Roman" w:hAnsi="Times New Roman" w:cs="Times New Roman"/>
          <w:color w:val="000000"/>
          <w:sz w:val="24"/>
          <w:szCs w:val="24"/>
        </w:rPr>
        <w:t>Дольщик может контролировать проце</w:t>
      </w:r>
      <w:proofErr w:type="gramStart"/>
      <w:r w:rsidR="00695F58" w:rsidRPr="00221BDC">
        <w:rPr>
          <w:rFonts w:ascii="Times New Roman" w:eastAsia="Times New Roman" w:hAnsi="Times New Roman" w:cs="Times New Roman"/>
          <w:color w:val="000000"/>
          <w:sz w:val="24"/>
          <w:szCs w:val="24"/>
        </w:rPr>
        <w:t>сс стр</w:t>
      </w:r>
      <w:proofErr w:type="gramEnd"/>
      <w:r w:rsidR="00695F58" w:rsidRPr="00221BDC">
        <w:rPr>
          <w:rFonts w:ascii="Times New Roman" w:eastAsia="Times New Roman" w:hAnsi="Times New Roman" w:cs="Times New Roman"/>
          <w:color w:val="000000"/>
          <w:sz w:val="24"/>
          <w:szCs w:val="24"/>
        </w:rPr>
        <w:t>оительства объекта уже после заключения им Договора участия в долевом строительстве.</w:t>
      </w:r>
    </w:p>
    <w:p w:rsidR="00BB00F1" w:rsidRDefault="00BB00F1" w:rsidP="00695F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95F58" w:rsidRPr="00221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положениями ч. 4 ст. </w:t>
      </w:r>
      <w:r w:rsidR="00695F58" w:rsidRPr="00BB00F1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695F58" w:rsidRPr="00221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5F58" w:rsidRPr="00BB0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ФЗ № 214, </w:t>
      </w:r>
      <w:r w:rsidR="00695F58" w:rsidRPr="00221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5F58" w:rsidRPr="00BB00F1">
        <w:rPr>
          <w:rFonts w:ascii="Times New Roman" w:hAnsi="Times New Roman" w:cs="Times New Roman"/>
          <w:sz w:val="24"/>
          <w:szCs w:val="24"/>
        </w:rPr>
        <w:t xml:space="preserve">Застройщик обязан вносить в проектную декларацию с использованием единой информационной системы жилищного строительства изменения, касающиеся сведений о застройщике и проекте строительства, фактов внесения изменений в проектную документацию, ежемесячно не позднее 10-го числа месяца, следующего </w:t>
      </w:r>
      <w:proofErr w:type="gramStart"/>
      <w:r w:rsidR="00695F58" w:rsidRPr="00BB00F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95F58" w:rsidRPr="00BB00F1">
        <w:rPr>
          <w:rFonts w:ascii="Times New Roman" w:hAnsi="Times New Roman" w:cs="Times New Roman"/>
          <w:sz w:val="24"/>
          <w:szCs w:val="24"/>
        </w:rPr>
        <w:t xml:space="preserve"> отчетным. Внесение изменений в проектную декларацию не требуется после размещения в единой информационной системе жилищного строительства сведений о вводе в эксплуатацию всех предусмотренных проектом строительства многоквартирных домов и (или) иных объектов недвижимости.</w:t>
      </w:r>
    </w:p>
    <w:p w:rsidR="00695F58" w:rsidRPr="00221BDC" w:rsidRDefault="00BB00F1" w:rsidP="00695F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695F58" w:rsidRPr="00221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Невыполнение Застройщиком данной обязанности влечет возникновение у дольщика права обратится в суд с иском о признании сделки недействительной как совершенной под влиянием заблуждения (в порядке </w:t>
      </w:r>
      <w:proofErr w:type="gramStart"/>
      <w:r w:rsidR="00695F58" w:rsidRPr="00221B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="00695F58" w:rsidRPr="00221BDC">
        <w:rPr>
          <w:rFonts w:ascii="Times New Roman" w:eastAsia="Times New Roman" w:hAnsi="Times New Roman" w:cs="Times New Roman"/>
          <w:color w:val="000000"/>
          <w:sz w:val="24"/>
          <w:szCs w:val="24"/>
        </w:rPr>
        <w:t>. 7 ст. 19 указанного закона).</w:t>
      </w:r>
    </w:p>
    <w:p w:rsidR="00C8464F" w:rsidRPr="00BB00F1" w:rsidRDefault="00695F58" w:rsidP="00BB0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B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B00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8464F" w:rsidRPr="00BB00F1">
        <w:rPr>
          <w:rFonts w:ascii="Times New Roman" w:hAnsi="Times New Roman" w:cs="Times New Roman"/>
          <w:sz w:val="24"/>
          <w:szCs w:val="24"/>
        </w:rPr>
        <w:t>За консультациями по вопросам соблюдения законодательства о защите прав потребителей при оказании услуг долевого строительства жилья можно обращаться:</w:t>
      </w:r>
    </w:p>
    <w:p w:rsidR="00C8464F" w:rsidRPr="00BB00F1" w:rsidRDefault="00C8464F" w:rsidP="00C84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0F1">
        <w:rPr>
          <w:rFonts w:ascii="Times New Roman" w:hAnsi="Times New Roman" w:cs="Times New Roman"/>
          <w:sz w:val="24"/>
          <w:szCs w:val="24"/>
        </w:rPr>
        <w:t>- в Общественную приемную Управления по телефонам 971-106.</w:t>
      </w:r>
    </w:p>
    <w:p w:rsidR="00C8464F" w:rsidRPr="00BB00F1" w:rsidRDefault="00C8464F" w:rsidP="00C84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0F1">
        <w:rPr>
          <w:rFonts w:ascii="Times New Roman" w:hAnsi="Times New Roman" w:cs="Times New Roman"/>
          <w:sz w:val="24"/>
          <w:szCs w:val="24"/>
        </w:rPr>
        <w:t>- в Центр по информированию и консультированию потребителей  ФБУЗ «</w:t>
      </w:r>
      <w:proofErr w:type="spellStart"/>
      <w:r w:rsidRPr="00BB00F1">
        <w:rPr>
          <w:rFonts w:ascii="Times New Roman" w:hAnsi="Times New Roman" w:cs="Times New Roman"/>
          <w:sz w:val="24"/>
          <w:szCs w:val="24"/>
        </w:rPr>
        <w:t>ЦГи</w:t>
      </w:r>
      <w:proofErr w:type="spellEnd"/>
      <w:proofErr w:type="gramStart"/>
      <w:r w:rsidRPr="00BB00F1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BB00F1">
        <w:rPr>
          <w:rFonts w:ascii="Times New Roman" w:hAnsi="Times New Roman" w:cs="Times New Roman"/>
          <w:sz w:val="24"/>
          <w:szCs w:val="24"/>
        </w:rPr>
        <w:t xml:space="preserve"> в Новгородской области» по телефону </w:t>
      </w:r>
      <w:r w:rsidRPr="00BB00F1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 </w:t>
      </w:r>
      <w:r w:rsidRPr="00BB00F1">
        <w:rPr>
          <w:rFonts w:ascii="Times New Roman" w:hAnsi="Times New Roman" w:cs="Times New Roman"/>
          <w:sz w:val="24"/>
          <w:szCs w:val="24"/>
        </w:rPr>
        <w:t>по тел. 77-20-38, 73-06-77;</w:t>
      </w:r>
    </w:p>
    <w:p w:rsidR="00C8464F" w:rsidRPr="00BB00F1" w:rsidRDefault="00C8464F" w:rsidP="00C84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0F1">
        <w:rPr>
          <w:rFonts w:ascii="Times New Roman" w:hAnsi="Times New Roman" w:cs="Times New Roman"/>
          <w:sz w:val="24"/>
          <w:szCs w:val="24"/>
        </w:rPr>
        <w:t xml:space="preserve">- работает Единый консультационный центр, который функционирует в круглосуточном режиме, по телефону </w:t>
      </w:r>
      <w:r w:rsidRPr="00BB00F1">
        <w:rPr>
          <w:rFonts w:ascii="Times New Roman" w:hAnsi="Times New Roman" w:cs="Times New Roman"/>
          <w:b/>
          <w:sz w:val="24"/>
          <w:szCs w:val="24"/>
        </w:rPr>
        <w:t>8 800 555 49 43 (звонок бесплатный),</w:t>
      </w:r>
      <w:r w:rsidRPr="00BB00F1">
        <w:rPr>
          <w:rFonts w:ascii="Times New Roman" w:hAnsi="Times New Roman" w:cs="Times New Roman"/>
          <w:sz w:val="24"/>
          <w:szCs w:val="24"/>
        </w:rPr>
        <w:t>  без выходных дней на русском и английском языках.</w:t>
      </w:r>
    </w:p>
    <w:p w:rsidR="00C8464F" w:rsidRPr="00BB00F1" w:rsidRDefault="00C8464F" w:rsidP="00C84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0F1">
        <w:rPr>
          <w:rFonts w:ascii="Times New Roman" w:hAnsi="Times New Roman" w:cs="Times New Roman"/>
          <w:sz w:val="24"/>
          <w:szCs w:val="24"/>
        </w:rPr>
        <w:t>Управление напоминает о возможностях потребителей активно использовать Государственный информационный ресурс для потребителей </w:t>
      </w:r>
      <w:hyperlink r:id="rId11" w:history="1">
        <w:r w:rsidRPr="00BB00F1">
          <w:rPr>
            <w:rStyle w:val="a7"/>
            <w:rFonts w:ascii="Times New Roman" w:hAnsi="Times New Roman" w:cs="Times New Roman"/>
            <w:sz w:val="24"/>
            <w:szCs w:val="24"/>
          </w:rPr>
          <w:t>https://zpp.rospotrebnadzor.ru</w:t>
        </w:r>
      </w:hyperlink>
      <w:r w:rsidRPr="00BB00F1">
        <w:rPr>
          <w:rFonts w:ascii="Times New Roman" w:hAnsi="Times New Roman" w:cs="Times New Roman"/>
          <w:sz w:val="24"/>
          <w:szCs w:val="24"/>
        </w:rPr>
        <w:t xml:space="preserve">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</w:t>
      </w:r>
    </w:p>
    <w:p w:rsidR="00C8464F" w:rsidRPr="00BB00F1" w:rsidRDefault="00C8464F" w:rsidP="00C8464F">
      <w:pPr>
        <w:tabs>
          <w:tab w:val="left" w:pos="6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50AB" w:rsidRDefault="003950AB" w:rsidP="0031177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0AB" w:rsidRDefault="003950AB" w:rsidP="0031177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950AB" w:rsidSect="0097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0691"/>
    <w:multiLevelType w:val="hybridMultilevel"/>
    <w:tmpl w:val="24FAE9B2"/>
    <w:lvl w:ilvl="0" w:tplc="494A20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92BEE"/>
    <w:multiLevelType w:val="multilevel"/>
    <w:tmpl w:val="F788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664F8"/>
    <w:multiLevelType w:val="multilevel"/>
    <w:tmpl w:val="54AC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474FF"/>
    <w:multiLevelType w:val="multilevel"/>
    <w:tmpl w:val="5178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771"/>
    <w:rsid w:val="00187FDB"/>
    <w:rsid w:val="00194222"/>
    <w:rsid w:val="001A0995"/>
    <w:rsid w:val="002B5BC9"/>
    <w:rsid w:val="00311771"/>
    <w:rsid w:val="00322D83"/>
    <w:rsid w:val="0033505F"/>
    <w:rsid w:val="0037660D"/>
    <w:rsid w:val="003950AB"/>
    <w:rsid w:val="00464179"/>
    <w:rsid w:val="005F399B"/>
    <w:rsid w:val="00695F58"/>
    <w:rsid w:val="006C322C"/>
    <w:rsid w:val="006C3420"/>
    <w:rsid w:val="008D3DFA"/>
    <w:rsid w:val="0097456A"/>
    <w:rsid w:val="00A03BAD"/>
    <w:rsid w:val="00B6360B"/>
    <w:rsid w:val="00BB00F1"/>
    <w:rsid w:val="00C8464F"/>
    <w:rsid w:val="00CE1178"/>
    <w:rsid w:val="00D65F23"/>
    <w:rsid w:val="00DC3CF4"/>
    <w:rsid w:val="00E9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6A"/>
  </w:style>
  <w:style w:type="paragraph" w:styleId="1">
    <w:name w:val="heading 1"/>
    <w:basedOn w:val="a"/>
    <w:link w:val="10"/>
    <w:uiPriority w:val="9"/>
    <w:qFormat/>
    <w:rsid w:val="00311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7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1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1771"/>
    <w:rPr>
      <w:b/>
      <w:bCs/>
    </w:rPr>
  </w:style>
  <w:style w:type="character" w:customStyle="1" w:styleId="contentpagetitle-h1">
    <w:name w:val="contentpagetitle-h1"/>
    <w:basedOn w:val="a0"/>
    <w:rsid w:val="00DC3CF4"/>
  </w:style>
  <w:style w:type="paragraph" w:styleId="a5">
    <w:name w:val="Balloon Text"/>
    <w:basedOn w:val="a"/>
    <w:link w:val="a6"/>
    <w:uiPriority w:val="99"/>
    <w:semiHidden/>
    <w:unhideWhenUsed/>
    <w:rsid w:val="00DC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C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4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55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292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7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7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1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83A79CABBDE4D2C9712930D1910C09C288A677FD6E46772A49E8DA694AA32505C9CC87AA0FE2A2366EBAE33B8268C5C2AC85474536817u3s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866325F2A69019A78C4C7CC12103B1FB2B5A5E222DDEB83797737B6D93BBEC8F97500ABA6C05E8C32F69F0A0D9877202B035454DV6p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866325F2A69019A78C4C7CC12103B1FB2B5A5E222DDEB83797737B6D93BBEC8F97500AB56A05E8C32F69F0A0D9877202B035454DV6pAM" TargetMode="External"/><Relationship Id="rId11" Type="http://schemas.openxmlformats.org/officeDocument/2006/relationships/hyperlink" Target="https://zpp.rospotrebnadzor.ru/" TargetMode="External"/><Relationship Id="rId5" Type="http://schemas.openxmlformats.org/officeDocument/2006/relationships/hyperlink" Target="consultantplus://offline/ref=2C866325F2A69019A78C4C7CC12103B1FB2B5A5E222DDEB83797737B6D93BBEC8F975009BD6A08BD906068ACE584947303B0374C516BB9BEV1pAM" TargetMode="External"/><Relationship Id="rId10" Type="http://schemas.openxmlformats.org/officeDocument/2006/relationships/hyperlink" Target="consultantplus://offline/ref=5E9DEA365E615121D98782F0FA7270E3BA2D7DAE8F8333F14BAEBE06A494F4B8551B739D3F8ECAB53EF40CCCE88C175FCC02F206DC2Er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683A79CABBDE4D2C9712930D1910C09C288A677FD6E46772A49E8DA694AA32505C9CCD7FA7F57C7129EAF276E5358D5D2ACA5D68u5s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2023-09-18T14:00:00Z</cp:lastPrinted>
  <dcterms:created xsi:type="dcterms:W3CDTF">2023-09-18T14:00:00Z</dcterms:created>
  <dcterms:modified xsi:type="dcterms:W3CDTF">2023-09-19T09:00:00Z</dcterms:modified>
</cp:coreProperties>
</file>