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84C" w:rsidRDefault="00ED684C" w:rsidP="00ED684C">
      <w:pPr>
        <w:autoSpaceDE w:val="0"/>
        <w:autoSpaceDN w:val="0"/>
        <w:adjustRightInd w:val="0"/>
        <w:spacing w:after="0" w:line="24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Статья 222 УК РФ предусматривает ответственность за противоправные действия как с видами оружия, оборот которых регламентирован </w:t>
      </w:r>
      <w:r w:rsidRPr="00ED684C">
        <w:rPr>
          <w:rFonts w:ascii="Times New Roman" w:hAnsi="Times New Roman" w:cs="Times New Roman"/>
          <w:sz w:val="28"/>
          <w:szCs w:val="28"/>
        </w:rPr>
        <w:t>Федеральны</w:t>
      </w:r>
      <w:r>
        <w:rPr>
          <w:rFonts w:ascii="Times New Roman" w:hAnsi="Times New Roman" w:cs="Times New Roman"/>
          <w:sz w:val="28"/>
          <w:szCs w:val="28"/>
        </w:rPr>
        <w:t>м</w:t>
      </w:r>
      <w:r w:rsidRPr="00ED684C">
        <w:rPr>
          <w:rFonts w:ascii="Times New Roman" w:hAnsi="Times New Roman" w:cs="Times New Roman"/>
          <w:sz w:val="28"/>
          <w:szCs w:val="28"/>
        </w:rPr>
        <w:t xml:space="preserve"> закон</w:t>
      </w:r>
      <w:r>
        <w:rPr>
          <w:rFonts w:ascii="Times New Roman" w:hAnsi="Times New Roman" w:cs="Times New Roman"/>
          <w:sz w:val="28"/>
          <w:szCs w:val="28"/>
        </w:rPr>
        <w:t>ом</w:t>
      </w:r>
      <w:r w:rsidRPr="00ED684C">
        <w:rPr>
          <w:rFonts w:ascii="Times New Roman" w:hAnsi="Times New Roman" w:cs="Times New Roman"/>
          <w:sz w:val="28"/>
          <w:szCs w:val="28"/>
        </w:rPr>
        <w:t xml:space="preserve"> от 13.12.1996 </w:t>
      </w:r>
      <w:r>
        <w:rPr>
          <w:rFonts w:ascii="Times New Roman" w:hAnsi="Times New Roman" w:cs="Times New Roman"/>
          <w:sz w:val="28"/>
          <w:szCs w:val="28"/>
        </w:rPr>
        <w:t>№</w:t>
      </w:r>
      <w:r w:rsidRPr="00ED684C">
        <w:rPr>
          <w:rFonts w:ascii="Times New Roman" w:hAnsi="Times New Roman" w:cs="Times New Roman"/>
          <w:sz w:val="28"/>
          <w:szCs w:val="28"/>
        </w:rPr>
        <w:t xml:space="preserve">150-ФЗ </w:t>
      </w:r>
      <w:r>
        <w:rPr>
          <w:rFonts w:ascii="Times New Roman" w:hAnsi="Times New Roman" w:cs="Times New Roman"/>
          <w:sz w:val="28"/>
          <w:szCs w:val="28"/>
        </w:rPr>
        <w:t>«</w:t>
      </w:r>
      <w:r w:rsidRPr="00ED684C">
        <w:rPr>
          <w:rFonts w:ascii="Times New Roman" w:hAnsi="Times New Roman" w:cs="Times New Roman"/>
          <w:sz w:val="28"/>
          <w:szCs w:val="28"/>
        </w:rPr>
        <w:t>Об оружии</w:t>
      </w:r>
      <w:r>
        <w:rPr>
          <w:rFonts w:ascii="Times New Roman" w:hAnsi="Times New Roman" w:cs="Times New Roman"/>
          <w:sz w:val="28"/>
          <w:szCs w:val="28"/>
        </w:rPr>
        <w:t>», так и с иными видами боевого огнестрельного оружия, находящегося на вооружении в военных организациях государства, на которые действие указанного федерального закона не распространяется.</w:t>
      </w:r>
    </w:p>
    <w:p w:rsidR="00ED684C" w:rsidRDefault="00ED684C" w:rsidP="00ED68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под </w:t>
      </w:r>
      <w:r>
        <w:rPr>
          <w:rFonts w:ascii="Times New Roman" w:hAnsi="Times New Roman" w:cs="Times New Roman"/>
          <w:b/>
          <w:bCs/>
          <w:sz w:val="28"/>
          <w:szCs w:val="28"/>
        </w:rPr>
        <w:t>огнестрельным оружием</w:t>
      </w:r>
      <w:r>
        <w:rPr>
          <w:rFonts w:ascii="Times New Roman" w:hAnsi="Times New Roman" w:cs="Times New Roman"/>
          <w:sz w:val="28"/>
          <w:szCs w:val="28"/>
        </w:rPr>
        <w:t xml:space="preserve"> следует понимать все виды боевого, служебного и гражданского оружия, в том числе изготовленные самодельным способом, конструктивно предназначенные для поражения цели на расстоянии метаемым снаряжением, получающим направленное движение за счет энергии порохового или иного заряда. Под данное определение относятся винтовки, карабины, пистолеты и револьверы, охотничьи и спортивные ружья, а также иные виды огнестрельного оружия независимо от калибра. Под основными частями огнестрельного оружия следует понимать ствол, затвор, барабан, рамку, ствольную коробку.</w:t>
      </w:r>
    </w:p>
    <w:p w:rsidR="00ED684C" w:rsidRDefault="00ED684C" w:rsidP="00ED68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необходимо отметить, что конструктивно сходные изделия с оружием</w:t>
      </w:r>
      <w:r w:rsidR="00470A4D" w:rsidRPr="00470A4D">
        <w:rPr>
          <w:rFonts w:ascii="Times New Roman" w:hAnsi="Times New Roman" w:cs="Times New Roman"/>
          <w:sz w:val="28"/>
          <w:szCs w:val="28"/>
        </w:rPr>
        <w:t xml:space="preserve"> </w:t>
      </w:r>
      <w:r w:rsidR="00470A4D">
        <w:rPr>
          <w:rFonts w:ascii="Times New Roman" w:hAnsi="Times New Roman" w:cs="Times New Roman"/>
          <w:sz w:val="28"/>
          <w:szCs w:val="28"/>
        </w:rPr>
        <w:t>и сертифицированные в качестве изделий хозяйственно-бытового или производственного назначения</w:t>
      </w:r>
      <w:r>
        <w:rPr>
          <w:rFonts w:ascii="Times New Roman" w:hAnsi="Times New Roman" w:cs="Times New Roman"/>
          <w:sz w:val="28"/>
          <w:szCs w:val="28"/>
        </w:rPr>
        <w:t xml:space="preserve">, не </w:t>
      </w:r>
      <w:r w:rsidR="00470A4D">
        <w:rPr>
          <w:rFonts w:ascii="Times New Roman" w:hAnsi="Times New Roman" w:cs="Times New Roman"/>
          <w:sz w:val="28"/>
          <w:szCs w:val="28"/>
        </w:rPr>
        <w:t xml:space="preserve">могут, </w:t>
      </w:r>
      <w:r>
        <w:rPr>
          <w:rFonts w:ascii="Times New Roman" w:hAnsi="Times New Roman" w:cs="Times New Roman"/>
          <w:sz w:val="28"/>
          <w:szCs w:val="28"/>
        </w:rPr>
        <w:t>относ</w:t>
      </w:r>
      <w:r w:rsidR="00470A4D">
        <w:rPr>
          <w:rFonts w:ascii="Times New Roman" w:hAnsi="Times New Roman" w:cs="Times New Roman"/>
          <w:sz w:val="28"/>
          <w:szCs w:val="28"/>
        </w:rPr>
        <w:t>и</w:t>
      </w:r>
      <w:r>
        <w:rPr>
          <w:rFonts w:ascii="Times New Roman" w:hAnsi="Times New Roman" w:cs="Times New Roman"/>
          <w:sz w:val="28"/>
          <w:szCs w:val="28"/>
        </w:rPr>
        <w:t>т</w:t>
      </w:r>
      <w:r w:rsidR="00470A4D">
        <w:rPr>
          <w:rFonts w:ascii="Times New Roman" w:hAnsi="Times New Roman" w:cs="Times New Roman"/>
          <w:sz w:val="28"/>
          <w:szCs w:val="28"/>
        </w:rPr>
        <w:t>ь</w:t>
      </w:r>
      <w:r>
        <w:rPr>
          <w:rFonts w:ascii="Times New Roman" w:hAnsi="Times New Roman" w:cs="Times New Roman"/>
          <w:sz w:val="28"/>
          <w:szCs w:val="28"/>
        </w:rPr>
        <w:t>ся к оружию</w:t>
      </w:r>
      <w:r w:rsidR="00470A4D">
        <w:rPr>
          <w:rFonts w:ascii="Times New Roman" w:hAnsi="Times New Roman" w:cs="Times New Roman"/>
          <w:sz w:val="28"/>
          <w:szCs w:val="28"/>
        </w:rPr>
        <w:t>.</w:t>
      </w:r>
    </w:p>
    <w:p w:rsidR="00ED684C" w:rsidRDefault="00470A4D" w:rsidP="00ED68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необходимо знать, что у</w:t>
      </w:r>
      <w:r w:rsidR="00ED684C">
        <w:rPr>
          <w:rFonts w:ascii="Times New Roman" w:hAnsi="Times New Roman" w:cs="Times New Roman"/>
          <w:sz w:val="28"/>
          <w:szCs w:val="28"/>
        </w:rPr>
        <w:t>головная ответственность наступает за незаконный оборот не только годного к функциональному использованию, но и неисправного либо учебного оружия, если оно содержало пригодные для использования комплектующие детали или если лицо имело цель привести его в пригодное состояние и совершило какие-либо действия по реализации этого намерения.</w:t>
      </w:r>
    </w:p>
    <w:p w:rsidR="006E5C5C" w:rsidRDefault="006E5C5C" w:rsidP="00ED68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свою очередь п</w:t>
      </w:r>
      <w:r w:rsidR="00ED684C">
        <w:rPr>
          <w:rFonts w:ascii="Times New Roman" w:hAnsi="Times New Roman" w:cs="Times New Roman"/>
          <w:sz w:val="28"/>
          <w:szCs w:val="28"/>
        </w:rPr>
        <w:t xml:space="preserve">од </w:t>
      </w:r>
      <w:r w:rsidR="00ED684C">
        <w:rPr>
          <w:rFonts w:ascii="Times New Roman" w:hAnsi="Times New Roman" w:cs="Times New Roman"/>
          <w:b/>
          <w:bCs/>
          <w:sz w:val="28"/>
          <w:szCs w:val="28"/>
        </w:rPr>
        <w:t>боеприпасами</w:t>
      </w:r>
      <w:r w:rsidR="00ED684C">
        <w:rPr>
          <w:rFonts w:ascii="Times New Roman" w:hAnsi="Times New Roman" w:cs="Times New Roman"/>
          <w:sz w:val="28"/>
          <w:szCs w:val="28"/>
        </w:rPr>
        <w:t xml:space="preserve"> следует понимать предметы вооружения и метаемое снаряжение, предназначенные для поражения цели и содержащие разрывной, </w:t>
      </w:r>
      <w:proofErr w:type="gramStart"/>
      <w:r w:rsidR="00ED684C">
        <w:rPr>
          <w:rFonts w:ascii="Times New Roman" w:hAnsi="Times New Roman" w:cs="Times New Roman"/>
          <w:sz w:val="28"/>
          <w:szCs w:val="28"/>
        </w:rPr>
        <w:t>метательный</w:t>
      </w:r>
      <w:proofErr w:type="gramEnd"/>
      <w:r w:rsidR="00ED684C">
        <w:rPr>
          <w:rFonts w:ascii="Times New Roman" w:hAnsi="Times New Roman" w:cs="Times New Roman"/>
          <w:sz w:val="28"/>
          <w:szCs w:val="28"/>
        </w:rPr>
        <w:t xml:space="preserve"> или вышибной заряды либо их сочетание.</w:t>
      </w:r>
      <w:r>
        <w:rPr>
          <w:rFonts w:ascii="Times New Roman" w:hAnsi="Times New Roman" w:cs="Times New Roman"/>
          <w:sz w:val="28"/>
          <w:szCs w:val="28"/>
        </w:rPr>
        <w:t xml:space="preserve"> Если говорить предметно, то к боеприпасам относятся все виды патронов к любому виду огнестрельного оружия, в том числе гражданскому, независимо от калибра и способа изготовления, также иные предметы </w:t>
      </w:r>
      <w:r w:rsidR="00ED684C">
        <w:rPr>
          <w:rFonts w:ascii="Times New Roman" w:hAnsi="Times New Roman" w:cs="Times New Roman"/>
          <w:sz w:val="28"/>
          <w:szCs w:val="28"/>
        </w:rPr>
        <w:t>независимо от наличия или отсутствия у них с</w:t>
      </w:r>
      <w:r>
        <w:rPr>
          <w:rFonts w:ascii="Times New Roman" w:hAnsi="Times New Roman" w:cs="Times New Roman"/>
          <w:sz w:val="28"/>
          <w:szCs w:val="28"/>
        </w:rPr>
        <w:t>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инициирования взрыва и</w:t>
      </w:r>
      <w:r w:rsidR="00ED684C">
        <w:rPr>
          <w:rFonts w:ascii="Times New Roman" w:hAnsi="Times New Roman" w:cs="Times New Roman"/>
          <w:sz w:val="28"/>
          <w:szCs w:val="28"/>
        </w:rPr>
        <w:t xml:space="preserve"> предн</w:t>
      </w:r>
      <w:r>
        <w:rPr>
          <w:rFonts w:ascii="Times New Roman" w:hAnsi="Times New Roman" w:cs="Times New Roman"/>
          <w:sz w:val="28"/>
          <w:szCs w:val="28"/>
        </w:rPr>
        <w:t>азначенные для поражения целей.</w:t>
      </w:r>
    </w:p>
    <w:p w:rsidR="00ED684C" w:rsidRDefault="006E5C5C" w:rsidP="00ED68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в</w:t>
      </w:r>
      <w:r w:rsidR="00ED684C">
        <w:rPr>
          <w:rFonts w:ascii="Times New Roman" w:hAnsi="Times New Roman" w:cs="Times New Roman"/>
          <w:sz w:val="28"/>
          <w:szCs w:val="28"/>
        </w:rPr>
        <w:t xml:space="preserve"> случае если экспертиза не установила пригодность патронов к стрельбе, лицо не может нести ответственность по </w:t>
      </w:r>
      <w:hyperlink r:id="rId5" w:history="1">
        <w:r w:rsidR="00ED684C">
          <w:rPr>
            <w:rFonts w:ascii="Times New Roman" w:hAnsi="Times New Roman" w:cs="Times New Roman"/>
            <w:color w:val="0000FF"/>
            <w:sz w:val="28"/>
            <w:szCs w:val="28"/>
          </w:rPr>
          <w:t>ст. 222</w:t>
        </w:r>
      </w:hyperlink>
      <w:r w:rsidR="00ED684C">
        <w:rPr>
          <w:rFonts w:ascii="Times New Roman" w:hAnsi="Times New Roman" w:cs="Times New Roman"/>
          <w:sz w:val="28"/>
          <w:szCs w:val="28"/>
        </w:rPr>
        <w:t xml:space="preserve"> УК РФ.</w:t>
      </w:r>
      <w:r>
        <w:rPr>
          <w:rFonts w:ascii="Times New Roman" w:hAnsi="Times New Roman" w:cs="Times New Roman"/>
          <w:sz w:val="28"/>
          <w:szCs w:val="28"/>
        </w:rPr>
        <w:t xml:space="preserve"> А также в случае, если патроны, не имеют</w:t>
      </w:r>
      <w:r w:rsidR="00ED684C">
        <w:rPr>
          <w:rFonts w:ascii="Times New Roman" w:hAnsi="Times New Roman" w:cs="Times New Roman"/>
          <w:sz w:val="28"/>
          <w:szCs w:val="28"/>
        </w:rPr>
        <w:t xml:space="preserve"> поражающего </w:t>
      </w:r>
      <w:r>
        <w:rPr>
          <w:rFonts w:ascii="Times New Roman" w:hAnsi="Times New Roman" w:cs="Times New Roman"/>
          <w:sz w:val="28"/>
          <w:szCs w:val="28"/>
        </w:rPr>
        <w:t xml:space="preserve">предмета </w:t>
      </w:r>
      <w:r w:rsidR="00ED684C">
        <w:rPr>
          <w:rFonts w:ascii="Times New Roman" w:hAnsi="Times New Roman" w:cs="Times New Roman"/>
          <w:sz w:val="28"/>
          <w:szCs w:val="28"/>
        </w:rPr>
        <w:t>и не предназначенные для поражения цели, не относятся к боеприпасам, взрывчатым в</w:t>
      </w:r>
      <w:r>
        <w:rPr>
          <w:rFonts w:ascii="Times New Roman" w:hAnsi="Times New Roman" w:cs="Times New Roman"/>
          <w:sz w:val="28"/>
          <w:szCs w:val="28"/>
        </w:rPr>
        <w:t>еществам и взрывным устройствам о</w:t>
      </w:r>
      <w:r w:rsidR="00ED684C">
        <w:rPr>
          <w:rFonts w:ascii="Times New Roman" w:hAnsi="Times New Roman" w:cs="Times New Roman"/>
          <w:sz w:val="28"/>
          <w:szCs w:val="28"/>
        </w:rPr>
        <w:t>тветственность за противоправные действия с ними не предусмотрена</w:t>
      </w:r>
      <w:r>
        <w:rPr>
          <w:rFonts w:ascii="Times New Roman" w:hAnsi="Times New Roman" w:cs="Times New Roman"/>
          <w:sz w:val="28"/>
          <w:szCs w:val="28"/>
        </w:rPr>
        <w:t xml:space="preserve"> указанной статьей.</w:t>
      </w:r>
    </w:p>
    <w:p w:rsidR="00ED684C" w:rsidRDefault="00ED684C" w:rsidP="00ED68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 холодным оружием следует понимать изготовленные промыш</w:t>
      </w:r>
      <w:r w:rsidR="00491B95">
        <w:rPr>
          <w:rFonts w:ascii="Times New Roman" w:hAnsi="Times New Roman" w:cs="Times New Roman"/>
          <w:sz w:val="28"/>
          <w:szCs w:val="28"/>
        </w:rPr>
        <w:t xml:space="preserve">ленным или самодельным способом </w:t>
      </w:r>
      <w:r>
        <w:rPr>
          <w:rFonts w:ascii="Times New Roman" w:hAnsi="Times New Roman" w:cs="Times New Roman"/>
          <w:sz w:val="28"/>
          <w:szCs w:val="28"/>
        </w:rPr>
        <w:t xml:space="preserve">предметы, предназначенные для поражения цели при помощи </w:t>
      </w:r>
      <w:r w:rsidR="00491B95">
        <w:rPr>
          <w:rFonts w:ascii="Times New Roman" w:hAnsi="Times New Roman" w:cs="Times New Roman"/>
          <w:sz w:val="28"/>
          <w:szCs w:val="28"/>
        </w:rPr>
        <w:t xml:space="preserve">физической силы человека, </w:t>
      </w:r>
      <w:r>
        <w:rPr>
          <w:rFonts w:ascii="Times New Roman" w:hAnsi="Times New Roman" w:cs="Times New Roman"/>
          <w:sz w:val="28"/>
          <w:szCs w:val="28"/>
        </w:rPr>
        <w:t>котор</w:t>
      </w:r>
      <w:r w:rsidR="00491B95">
        <w:rPr>
          <w:rFonts w:ascii="Times New Roman" w:hAnsi="Times New Roman" w:cs="Times New Roman"/>
          <w:sz w:val="28"/>
          <w:szCs w:val="28"/>
        </w:rPr>
        <w:t>о</w:t>
      </w:r>
      <w:r>
        <w:rPr>
          <w:rFonts w:ascii="Times New Roman" w:hAnsi="Times New Roman" w:cs="Times New Roman"/>
          <w:sz w:val="28"/>
          <w:szCs w:val="28"/>
        </w:rPr>
        <w:t>е включают в себя холодное клинковое оружие, иное оружие режущего, колющего, рубящего или смешанного действия, а также оружие ударно-дробящего действия</w:t>
      </w:r>
      <w:r w:rsidR="00491B95">
        <w:rPr>
          <w:rFonts w:ascii="Times New Roman" w:hAnsi="Times New Roman" w:cs="Times New Roman"/>
          <w:sz w:val="28"/>
          <w:szCs w:val="28"/>
        </w:rPr>
        <w:t xml:space="preserve">. Кроме того к холодному оружию относятся </w:t>
      </w:r>
      <w:r>
        <w:rPr>
          <w:rFonts w:ascii="Times New Roman" w:hAnsi="Times New Roman" w:cs="Times New Roman"/>
          <w:sz w:val="28"/>
          <w:szCs w:val="28"/>
        </w:rPr>
        <w:t xml:space="preserve">предметы, предназначенные для поражения цели на расстоянии </w:t>
      </w:r>
      <w:r>
        <w:rPr>
          <w:rFonts w:ascii="Times New Roman" w:hAnsi="Times New Roman" w:cs="Times New Roman"/>
          <w:sz w:val="28"/>
          <w:szCs w:val="28"/>
        </w:rPr>
        <w:lastRenderedPageBreak/>
        <w:t xml:space="preserve">снарядом, получающим направленное движение при помощи </w:t>
      </w:r>
      <w:r w:rsidR="00491B95">
        <w:rPr>
          <w:rFonts w:ascii="Times New Roman" w:hAnsi="Times New Roman" w:cs="Times New Roman"/>
          <w:sz w:val="28"/>
          <w:szCs w:val="28"/>
        </w:rPr>
        <w:t>физической силы человека либо механического устройства.</w:t>
      </w:r>
    </w:p>
    <w:p w:rsidR="00ED684C" w:rsidRDefault="00491B95" w:rsidP="00ED68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обратить внимание на то, что </w:t>
      </w:r>
      <w:r w:rsidR="00ED684C">
        <w:rPr>
          <w:rFonts w:ascii="Times New Roman" w:hAnsi="Times New Roman" w:cs="Times New Roman"/>
          <w:sz w:val="28"/>
          <w:szCs w:val="28"/>
        </w:rPr>
        <w:t xml:space="preserve">указанные в </w:t>
      </w:r>
      <w:hyperlink r:id="rId6" w:history="1">
        <w:r w:rsidR="00ED684C">
          <w:rPr>
            <w:rFonts w:ascii="Times New Roman" w:hAnsi="Times New Roman" w:cs="Times New Roman"/>
            <w:color w:val="0000FF"/>
            <w:sz w:val="28"/>
            <w:szCs w:val="28"/>
          </w:rPr>
          <w:t>ст. 222</w:t>
        </w:r>
      </w:hyperlink>
      <w:r w:rsidR="00ED684C">
        <w:rPr>
          <w:rFonts w:ascii="Times New Roman" w:hAnsi="Times New Roman" w:cs="Times New Roman"/>
          <w:sz w:val="28"/>
          <w:szCs w:val="28"/>
        </w:rPr>
        <w:t xml:space="preserve"> УК РФ действия</w:t>
      </w:r>
      <w:r>
        <w:rPr>
          <w:rFonts w:ascii="Times New Roman" w:hAnsi="Times New Roman" w:cs="Times New Roman"/>
          <w:sz w:val="28"/>
          <w:szCs w:val="28"/>
        </w:rPr>
        <w:t xml:space="preserve">, такие как незаконное хранение, перевозка, ношение, передача, </w:t>
      </w:r>
      <w:proofErr w:type="gramStart"/>
      <w:r>
        <w:rPr>
          <w:rFonts w:ascii="Times New Roman" w:hAnsi="Times New Roman" w:cs="Times New Roman"/>
          <w:sz w:val="28"/>
          <w:szCs w:val="28"/>
        </w:rPr>
        <w:t>сбыт</w:t>
      </w:r>
      <w:proofErr w:type="gramEnd"/>
      <w:r>
        <w:rPr>
          <w:rFonts w:ascii="Times New Roman" w:hAnsi="Times New Roman" w:cs="Times New Roman"/>
          <w:sz w:val="28"/>
          <w:szCs w:val="28"/>
        </w:rPr>
        <w:t xml:space="preserve"> и приобретение</w:t>
      </w:r>
      <w:r w:rsidR="00ED684C">
        <w:rPr>
          <w:rFonts w:ascii="Times New Roman" w:hAnsi="Times New Roman" w:cs="Times New Roman"/>
          <w:sz w:val="28"/>
          <w:szCs w:val="28"/>
        </w:rPr>
        <w:t xml:space="preserve"> должны быть незаконными, т.е. совершенными вопреки требованиям, закрепленным в законах и иных нормативных актах.</w:t>
      </w:r>
    </w:p>
    <w:p w:rsidR="00ED684C" w:rsidRDefault="00ED684C" w:rsidP="00ED68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добровольной сдачей предметов, </w:t>
      </w:r>
      <w:r w:rsidR="00491B95">
        <w:rPr>
          <w:rFonts w:ascii="Times New Roman" w:hAnsi="Times New Roman" w:cs="Times New Roman"/>
          <w:sz w:val="28"/>
          <w:szCs w:val="28"/>
        </w:rPr>
        <w:t>вышеуказанных предметов</w:t>
      </w:r>
      <w:r>
        <w:rPr>
          <w:rFonts w:ascii="Times New Roman" w:hAnsi="Times New Roman" w:cs="Times New Roman"/>
          <w:sz w:val="28"/>
          <w:szCs w:val="28"/>
        </w:rPr>
        <w:t>, следует понимать выдачу их лицом по своей воле или сообщение органам власти о месте их нахождения при реальной возможности дальнейшего хранения вышеуказанных предметов.</w:t>
      </w:r>
    </w:p>
    <w:p w:rsidR="00ED684C" w:rsidRDefault="00491B95" w:rsidP="00ED68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н</w:t>
      </w:r>
      <w:r w:rsidR="00ED684C">
        <w:rPr>
          <w:rFonts w:ascii="Times New Roman" w:hAnsi="Times New Roman" w:cs="Times New Roman"/>
          <w:sz w:val="28"/>
          <w:szCs w:val="28"/>
        </w:rPr>
        <w:t>е может признаваться добровольной сдачей предметов,</w:t>
      </w:r>
      <w:proofErr w:type="gramStart"/>
      <w:r w:rsidR="00ED684C">
        <w:rPr>
          <w:rFonts w:ascii="Times New Roman" w:hAnsi="Times New Roman" w:cs="Times New Roman"/>
          <w:sz w:val="28"/>
          <w:szCs w:val="28"/>
        </w:rPr>
        <w:t xml:space="preserve"> ,</w:t>
      </w:r>
      <w:proofErr w:type="gramEnd"/>
      <w:r w:rsidR="00ED684C">
        <w:rPr>
          <w:rFonts w:ascii="Times New Roman" w:hAnsi="Times New Roman" w:cs="Times New Roman"/>
          <w:sz w:val="28"/>
          <w:szCs w:val="28"/>
        </w:rPr>
        <w:t xml:space="preserve"> их изъятие при задержании лица, а также при производстве следственных действий по их обнаружению и изъятию</w:t>
      </w:r>
      <w:r>
        <w:rPr>
          <w:rFonts w:ascii="Times New Roman" w:hAnsi="Times New Roman" w:cs="Times New Roman"/>
          <w:sz w:val="28"/>
          <w:szCs w:val="28"/>
        </w:rPr>
        <w:t>.</w:t>
      </w:r>
    </w:p>
    <w:p w:rsidR="00ED684C" w:rsidRDefault="00F04182" w:rsidP="00ED68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491B95">
        <w:rPr>
          <w:rFonts w:ascii="Times New Roman" w:hAnsi="Times New Roman" w:cs="Times New Roman"/>
          <w:sz w:val="28"/>
          <w:szCs w:val="28"/>
        </w:rPr>
        <w:t>аконодател</w:t>
      </w:r>
      <w:r>
        <w:rPr>
          <w:rFonts w:ascii="Times New Roman" w:hAnsi="Times New Roman" w:cs="Times New Roman"/>
          <w:sz w:val="28"/>
          <w:szCs w:val="28"/>
        </w:rPr>
        <w:t>ем</w:t>
      </w:r>
      <w:r w:rsidR="00491B95">
        <w:rPr>
          <w:rFonts w:ascii="Times New Roman" w:hAnsi="Times New Roman" w:cs="Times New Roman"/>
          <w:sz w:val="28"/>
          <w:szCs w:val="28"/>
        </w:rPr>
        <w:t xml:space="preserve"> предусмотре</w:t>
      </w:r>
      <w:r>
        <w:rPr>
          <w:rFonts w:ascii="Times New Roman" w:hAnsi="Times New Roman" w:cs="Times New Roman"/>
          <w:sz w:val="28"/>
          <w:szCs w:val="28"/>
        </w:rPr>
        <w:t>но</w:t>
      </w:r>
      <w:r w:rsidR="00491B95">
        <w:rPr>
          <w:rFonts w:ascii="Times New Roman" w:hAnsi="Times New Roman" w:cs="Times New Roman"/>
          <w:sz w:val="28"/>
          <w:szCs w:val="28"/>
        </w:rPr>
        <w:t>, что в</w:t>
      </w:r>
      <w:r w:rsidR="00ED684C">
        <w:rPr>
          <w:rFonts w:ascii="Times New Roman" w:hAnsi="Times New Roman" w:cs="Times New Roman"/>
          <w:sz w:val="28"/>
          <w:szCs w:val="28"/>
        </w:rPr>
        <w:t xml:space="preserve"> случае добровольной сдачи указанных предметов лицо освобождается от уголовной ответственности за совершение преступлений, предусмотренных </w:t>
      </w:r>
      <w:hyperlink r:id="rId7" w:history="1">
        <w:r w:rsidR="00ED684C">
          <w:rPr>
            <w:rFonts w:ascii="Times New Roman" w:hAnsi="Times New Roman" w:cs="Times New Roman"/>
            <w:color w:val="0000FF"/>
            <w:sz w:val="28"/>
            <w:szCs w:val="28"/>
          </w:rPr>
          <w:t>ст. 222</w:t>
        </w:r>
      </w:hyperlink>
      <w:r w:rsidR="00491B95">
        <w:rPr>
          <w:rFonts w:ascii="Times New Roman" w:hAnsi="Times New Roman" w:cs="Times New Roman"/>
          <w:sz w:val="28"/>
          <w:szCs w:val="28"/>
        </w:rPr>
        <w:t xml:space="preserve"> УК РФ.</w:t>
      </w:r>
    </w:p>
    <w:p w:rsidR="00491B95" w:rsidRDefault="00F04182" w:rsidP="00ED68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тоже время п</w:t>
      </w:r>
      <w:r w:rsidR="00491B95">
        <w:rPr>
          <w:rFonts w:ascii="Times New Roman" w:hAnsi="Times New Roman" w:cs="Times New Roman"/>
          <w:sz w:val="28"/>
          <w:szCs w:val="28"/>
        </w:rPr>
        <w:t xml:space="preserve">ри добровольной сдаче </w:t>
      </w:r>
      <w:r>
        <w:rPr>
          <w:rFonts w:ascii="Times New Roman" w:hAnsi="Times New Roman" w:cs="Times New Roman"/>
          <w:sz w:val="28"/>
          <w:szCs w:val="28"/>
        </w:rPr>
        <w:t>указанных предметов предусмотрено денежное вознаграждение, размеры которого устанавливаются региональным властями.</w:t>
      </w:r>
    </w:p>
    <w:p w:rsidR="00F04182" w:rsidRDefault="00F04182" w:rsidP="00ED68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 п</w:t>
      </w:r>
      <w:r w:rsidRPr="00F04182">
        <w:rPr>
          <w:rFonts w:ascii="Times New Roman" w:hAnsi="Times New Roman" w:cs="Times New Roman"/>
          <w:sz w:val="28"/>
          <w:szCs w:val="28"/>
        </w:rPr>
        <w:t>остановление</w:t>
      </w:r>
      <w:r>
        <w:rPr>
          <w:rFonts w:ascii="Times New Roman" w:hAnsi="Times New Roman" w:cs="Times New Roman"/>
          <w:sz w:val="28"/>
          <w:szCs w:val="28"/>
        </w:rPr>
        <w:t>м</w:t>
      </w:r>
      <w:r w:rsidRPr="00F04182">
        <w:rPr>
          <w:rFonts w:ascii="Times New Roman" w:hAnsi="Times New Roman" w:cs="Times New Roman"/>
          <w:sz w:val="28"/>
          <w:szCs w:val="28"/>
        </w:rPr>
        <w:t xml:space="preserve"> Правительства Новгородской области от 23.04.2018 </w:t>
      </w:r>
      <w:r>
        <w:rPr>
          <w:rFonts w:ascii="Times New Roman" w:hAnsi="Times New Roman" w:cs="Times New Roman"/>
          <w:sz w:val="28"/>
          <w:szCs w:val="28"/>
        </w:rPr>
        <w:t>№</w:t>
      </w:r>
      <w:r w:rsidRPr="00F04182">
        <w:rPr>
          <w:rFonts w:ascii="Times New Roman" w:hAnsi="Times New Roman" w:cs="Times New Roman"/>
          <w:sz w:val="28"/>
          <w:szCs w:val="28"/>
        </w:rPr>
        <w:t xml:space="preserve">155 </w:t>
      </w:r>
      <w:r>
        <w:rPr>
          <w:rFonts w:ascii="Times New Roman" w:hAnsi="Times New Roman" w:cs="Times New Roman"/>
          <w:sz w:val="28"/>
          <w:szCs w:val="28"/>
        </w:rPr>
        <w:t>«</w:t>
      </w:r>
      <w:r w:rsidRPr="00F04182">
        <w:rPr>
          <w:rFonts w:ascii="Times New Roman" w:hAnsi="Times New Roman" w:cs="Times New Roman"/>
          <w:sz w:val="28"/>
          <w:szCs w:val="28"/>
        </w:rPr>
        <w:t>О денежном вознаграждении гражданам за добровольную сдачу оружия, боеприпасов, взрывчатых веществ и взрывных устройств в 2018 - 2021 годах</w:t>
      </w:r>
      <w:r>
        <w:rPr>
          <w:rFonts w:ascii="Times New Roman" w:hAnsi="Times New Roman" w:cs="Times New Roman"/>
          <w:sz w:val="28"/>
          <w:szCs w:val="28"/>
        </w:rPr>
        <w:t>» определен порядок получения денежное вознаграждения и его размер, который составляет за добровольную сдачу огнестрельного и стрелкового оружия от 6000 рублей до 18000 рублей за одну единицу, а также боеприпасов от 3 рублей до 1000</w:t>
      </w:r>
      <w:proofErr w:type="gramEnd"/>
      <w:r>
        <w:rPr>
          <w:rFonts w:ascii="Times New Roman" w:hAnsi="Times New Roman" w:cs="Times New Roman"/>
          <w:sz w:val="28"/>
          <w:szCs w:val="28"/>
        </w:rPr>
        <w:t xml:space="preserve"> рублей за одну единицу.</w:t>
      </w:r>
    </w:p>
    <w:p w:rsidR="00075BC5" w:rsidRDefault="00792DC3" w:rsidP="00ED684C">
      <w:pPr>
        <w:spacing w:after="0" w:line="240" w:lineRule="auto"/>
        <w:ind w:firstLine="709"/>
        <w:jc w:val="both"/>
      </w:pPr>
    </w:p>
    <w:p w:rsidR="00F04182" w:rsidRDefault="00F04182" w:rsidP="00ED684C">
      <w:pPr>
        <w:spacing w:after="0" w:line="240" w:lineRule="auto"/>
        <w:ind w:firstLine="709"/>
        <w:jc w:val="both"/>
        <w:rPr>
          <w:rFonts w:ascii="Times New Roman" w:hAnsi="Times New Roman" w:cs="Times New Roman"/>
          <w:sz w:val="28"/>
          <w:szCs w:val="28"/>
        </w:rPr>
      </w:pPr>
    </w:p>
    <w:p w:rsidR="00F04182" w:rsidRDefault="00F04182" w:rsidP="00ED684C">
      <w:pPr>
        <w:spacing w:after="0" w:line="240" w:lineRule="auto"/>
        <w:ind w:firstLine="709"/>
        <w:jc w:val="both"/>
        <w:rPr>
          <w:rFonts w:ascii="Times New Roman" w:hAnsi="Times New Roman" w:cs="Times New Roman"/>
          <w:sz w:val="28"/>
          <w:szCs w:val="28"/>
        </w:rPr>
      </w:pPr>
      <w:r w:rsidRPr="00F04182">
        <w:rPr>
          <w:rFonts w:ascii="Times New Roman" w:hAnsi="Times New Roman" w:cs="Times New Roman"/>
          <w:sz w:val="28"/>
          <w:szCs w:val="28"/>
        </w:rPr>
        <w:t>Подготовил:</w:t>
      </w:r>
    </w:p>
    <w:p w:rsidR="00F04182" w:rsidRDefault="00F04182" w:rsidP="00F04182">
      <w:pPr>
        <w:spacing w:after="0" w:line="240" w:lineRule="auto"/>
        <w:jc w:val="both"/>
        <w:rPr>
          <w:rFonts w:ascii="Times New Roman" w:hAnsi="Times New Roman" w:cs="Times New Roman"/>
          <w:sz w:val="28"/>
          <w:szCs w:val="28"/>
        </w:rPr>
      </w:pPr>
    </w:p>
    <w:p w:rsidR="00F04182" w:rsidRDefault="00F04182" w:rsidP="00F04182">
      <w:pPr>
        <w:spacing w:after="0" w:line="240" w:lineRule="exact"/>
        <w:jc w:val="both"/>
        <w:rPr>
          <w:rFonts w:ascii="Times New Roman" w:hAnsi="Times New Roman" w:cs="Times New Roman"/>
          <w:sz w:val="28"/>
          <w:szCs w:val="28"/>
        </w:rPr>
      </w:pPr>
      <w:r w:rsidRPr="00F04182">
        <w:rPr>
          <w:rFonts w:ascii="Times New Roman" w:hAnsi="Times New Roman" w:cs="Times New Roman"/>
          <w:sz w:val="28"/>
          <w:szCs w:val="28"/>
        </w:rPr>
        <w:t xml:space="preserve">Помощник Боровичского </w:t>
      </w:r>
    </w:p>
    <w:p w:rsidR="00F04182" w:rsidRDefault="00F04182" w:rsidP="00F04182">
      <w:pPr>
        <w:spacing w:after="0" w:line="240" w:lineRule="exact"/>
        <w:jc w:val="both"/>
        <w:rPr>
          <w:rFonts w:ascii="Times New Roman" w:hAnsi="Times New Roman" w:cs="Times New Roman"/>
          <w:sz w:val="28"/>
          <w:szCs w:val="28"/>
        </w:rPr>
      </w:pPr>
      <w:r w:rsidRPr="00F04182">
        <w:rPr>
          <w:rFonts w:ascii="Times New Roman" w:hAnsi="Times New Roman" w:cs="Times New Roman"/>
          <w:sz w:val="28"/>
          <w:szCs w:val="28"/>
        </w:rPr>
        <w:t xml:space="preserve">межрайонного прокурора </w:t>
      </w:r>
    </w:p>
    <w:p w:rsidR="00F04182" w:rsidRDefault="00F04182" w:rsidP="00F04182">
      <w:pPr>
        <w:spacing w:after="0" w:line="240" w:lineRule="exact"/>
        <w:jc w:val="both"/>
        <w:rPr>
          <w:rFonts w:ascii="Times New Roman" w:hAnsi="Times New Roman" w:cs="Times New Roman"/>
          <w:sz w:val="28"/>
          <w:szCs w:val="28"/>
        </w:rPr>
      </w:pPr>
    </w:p>
    <w:p w:rsidR="00F04182" w:rsidRPr="00F04182" w:rsidRDefault="00F04182" w:rsidP="00F04182">
      <w:pPr>
        <w:spacing w:after="0" w:line="240" w:lineRule="exact"/>
        <w:jc w:val="both"/>
        <w:rPr>
          <w:rFonts w:ascii="Times New Roman" w:hAnsi="Times New Roman" w:cs="Times New Roman"/>
          <w:sz w:val="28"/>
          <w:szCs w:val="28"/>
        </w:rPr>
      </w:pPr>
      <w:r w:rsidRPr="00F04182">
        <w:rPr>
          <w:rFonts w:ascii="Times New Roman" w:hAnsi="Times New Roman" w:cs="Times New Roman"/>
          <w:sz w:val="28"/>
          <w:szCs w:val="28"/>
        </w:rPr>
        <w:t xml:space="preserve">юрист 3 класса </w:t>
      </w:r>
      <w:r>
        <w:rPr>
          <w:rFonts w:ascii="Times New Roman" w:hAnsi="Times New Roman" w:cs="Times New Roman"/>
          <w:sz w:val="28"/>
          <w:szCs w:val="28"/>
        </w:rPr>
        <w:t xml:space="preserve">                                                                                          </w:t>
      </w:r>
      <w:r w:rsidRPr="00F04182">
        <w:rPr>
          <w:rFonts w:ascii="Times New Roman" w:hAnsi="Times New Roman" w:cs="Times New Roman"/>
          <w:sz w:val="28"/>
          <w:szCs w:val="28"/>
        </w:rPr>
        <w:t>Степанов Е.В.</w:t>
      </w:r>
    </w:p>
    <w:sectPr w:rsidR="00F04182" w:rsidRPr="00F04182" w:rsidSect="00F04182">
      <w:pgSz w:w="11905" w:h="16838"/>
      <w:pgMar w:top="1134" w:right="567" w:bottom="1134" w:left="1418"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4C"/>
    <w:rsid w:val="001601AD"/>
    <w:rsid w:val="0027456B"/>
    <w:rsid w:val="003D0194"/>
    <w:rsid w:val="003F2D5D"/>
    <w:rsid w:val="00432948"/>
    <w:rsid w:val="00470A4D"/>
    <w:rsid w:val="00491B95"/>
    <w:rsid w:val="004B6E42"/>
    <w:rsid w:val="004D0D40"/>
    <w:rsid w:val="004F269E"/>
    <w:rsid w:val="005111B6"/>
    <w:rsid w:val="00595C03"/>
    <w:rsid w:val="006427DF"/>
    <w:rsid w:val="006E5C5C"/>
    <w:rsid w:val="00732A4E"/>
    <w:rsid w:val="00770533"/>
    <w:rsid w:val="00775571"/>
    <w:rsid w:val="00776DE5"/>
    <w:rsid w:val="00792DC3"/>
    <w:rsid w:val="00796037"/>
    <w:rsid w:val="007E6AAD"/>
    <w:rsid w:val="00875DB6"/>
    <w:rsid w:val="00B55664"/>
    <w:rsid w:val="00C64817"/>
    <w:rsid w:val="00ED684C"/>
    <w:rsid w:val="00F04182"/>
    <w:rsid w:val="00F048F7"/>
    <w:rsid w:val="00F61D7D"/>
    <w:rsid w:val="00FB0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CE635CA2F2174C6C1EE3F2F664F0F29315797ADBEE7619C2B3BD6CCEB65650A0AA06ABB2CBA61A9043759D6CF5B5D6A2C7DEF1F1B20w910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CE635CA2F2174C6C1EE3F2F664F0F29315797ADBEE7619C2B3BD6CCEB65650A0AA06ABB2CBA61A9043759D6CF5B5D6A2C7DEF1F1B20w910Q" TargetMode="External"/><Relationship Id="rId5" Type="http://schemas.openxmlformats.org/officeDocument/2006/relationships/hyperlink" Target="consultantplus://offline/ref=0CE635CA2F2174C6C1EE3F2F664F0F29315797ADBEE7619C2B3BD6CCEB65650A0AA06ABB2CBA61A9043759D6CF5B5D6A2C7DEF1F1B20w910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4355</Characters>
  <Application>Microsoft Office Word</Application>
  <DocSecurity>4</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Жукова</cp:lastModifiedBy>
  <cp:revision>2</cp:revision>
  <cp:lastPrinted>2019-03-06T17:48:00Z</cp:lastPrinted>
  <dcterms:created xsi:type="dcterms:W3CDTF">2019-03-25T07:03:00Z</dcterms:created>
  <dcterms:modified xsi:type="dcterms:W3CDTF">2019-03-25T07:03:00Z</dcterms:modified>
</cp:coreProperties>
</file>